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5FFE94">
      <w:pPr>
        <w:pStyle w:val="5"/>
        <w:rPr>
          <w:rFonts w:ascii="Times New Roman"/>
          <w:sz w:val="20"/>
        </w:rPr>
      </w:pPr>
    </w:p>
    <w:p w14:paraId="7E623374">
      <w:pPr>
        <w:pStyle w:val="5"/>
        <w:rPr>
          <w:rFonts w:ascii="Times New Roman"/>
          <w:sz w:val="20"/>
        </w:rPr>
      </w:pPr>
    </w:p>
    <w:p w14:paraId="169F315B">
      <w:pPr>
        <w:spacing w:before="223" w:line="367" w:lineRule="auto"/>
        <w:ind w:left="723" w:right="980" w:firstLine="0"/>
        <w:jc w:val="center"/>
        <w:rPr>
          <w:sz w:val="40"/>
        </w:rPr>
      </w:pPr>
      <w:r>
        <w:rPr>
          <w:rFonts w:hint="eastAsia"/>
          <w:sz w:val="40"/>
          <w:lang w:eastAsia="zh-CN"/>
        </w:rPr>
        <w:t>“</w:t>
      </w:r>
      <w:r>
        <w:rPr>
          <w:rFonts w:hint="eastAsia"/>
          <w:sz w:val="40"/>
          <w:lang w:val="en-US" w:eastAsia="zh-CN"/>
        </w:rPr>
        <w:t>挑战杯</w:t>
      </w:r>
      <w:r>
        <w:rPr>
          <w:rFonts w:hint="eastAsia"/>
          <w:sz w:val="40"/>
          <w:lang w:eastAsia="zh-CN"/>
        </w:rPr>
        <w:t>”</w:t>
      </w:r>
      <w:r>
        <w:rPr>
          <w:sz w:val="40"/>
        </w:rPr>
        <w:t>大学生创新创业大赛创业计划书</w:t>
      </w:r>
    </w:p>
    <w:p w14:paraId="7DC41119">
      <w:pPr>
        <w:pStyle w:val="5"/>
        <w:rPr>
          <w:sz w:val="40"/>
        </w:rPr>
      </w:pPr>
    </w:p>
    <w:p w14:paraId="1B4AC50C">
      <w:pPr>
        <w:pStyle w:val="5"/>
        <w:spacing w:before="5"/>
        <w:rPr>
          <w:sz w:val="33"/>
        </w:rPr>
      </w:pPr>
    </w:p>
    <w:p w14:paraId="4700E5D0">
      <w:pPr>
        <w:tabs>
          <w:tab w:val="left" w:pos="6004"/>
        </w:tabs>
        <w:spacing w:before="1" w:line="285" w:lineRule="auto"/>
        <w:ind w:left="663" w:right="919" w:firstLine="0"/>
        <w:jc w:val="center"/>
        <w:rPr>
          <w:sz w:val="72"/>
        </w:rPr>
      </w:pPr>
      <w:r>
        <w:rPr>
          <w:color w:val="C00000"/>
          <w:sz w:val="72"/>
        </w:rPr>
        <w:t>“精准扶贫</w:t>
      </w:r>
      <w:r>
        <w:rPr>
          <w:color w:val="C00000"/>
          <w:spacing w:val="-179"/>
          <w:sz w:val="72"/>
        </w:rPr>
        <w:t xml:space="preserve"> </w:t>
      </w:r>
      <w:r>
        <w:rPr>
          <w:rFonts w:ascii="Times New Roman" w:hAnsi="Times New Roman" w:eastAsia="Times New Roman"/>
          <w:color w:val="C00000"/>
          <w:spacing w:val="-65"/>
          <w:sz w:val="72"/>
        </w:rPr>
        <w:t>1·2·1</w:t>
      </w:r>
      <w:r>
        <w:rPr>
          <w:rFonts w:ascii="Times New Roman" w:hAnsi="Times New Roman" w:eastAsia="Times New Roman"/>
          <w:color w:val="C00000"/>
          <w:spacing w:val="-65"/>
          <w:sz w:val="72"/>
        </w:rPr>
        <w:tab/>
      </w:r>
      <w:r>
        <w:rPr>
          <w:color w:val="C00000"/>
          <w:sz w:val="72"/>
        </w:rPr>
        <w:t>”整</w:t>
      </w:r>
      <w:r>
        <w:rPr>
          <w:color w:val="C00000"/>
          <w:spacing w:val="-17"/>
          <w:sz w:val="72"/>
        </w:rPr>
        <w:t>体</w:t>
      </w:r>
      <w:r>
        <w:rPr>
          <w:color w:val="C00000"/>
          <w:sz w:val="72"/>
        </w:rPr>
        <w:t>解决方案</w:t>
      </w:r>
    </w:p>
    <w:p w14:paraId="67BF2CE2">
      <w:pPr>
        <w:pStyle w:val="5"/>
        <w:rPr>
          <w:b/>
          <w:sz w:val="24"/>
        </w:rPr>
      </w:pPr>
    </w:p>
    <w:p w14:paraId="21E9E431">
      <w:pPr>
        <w:pStyle w:val="5"/>
        <w:spacing w:before="10"/>
        <w:rPr>
          <w:b/>
          <w:sz w:val="21"/>
        </w:rPr>
      </w:pPr>
    </w:p>
    <w:p w14:paraId="01DEBC3A">
      <w:pPr>
        <w:pStyle w:val="5"/>
        <w:rPr>
          <w:sz w:val="32"/>
        </w:rPr>
      </w:pPr>
    </w:p>
    <w:p w14:paraId="33C9826C">
      <w:pPr>
        <w:spacing w:after="0"/>
        <w:sectPr>
          <w:type w:val="continuous"/>
          <w:pgSz w:w="11910" w:h="16840"/>
          <w:pgMar w:top="1580" w:right="1280" w:bottom="280" w:left="1540" w:header="720" w:footer="720" w:gutter="0"/>
          <w:cols w:space="720" w:num="1"/>
        </w:sectPr>
      </w:pPr>
    </w:p>
    <w:p w14:paraId="37C9163B">
      <w:pPr>
        <w:pStyle w:val="4"/>
        <w:spacing w:before="34"/>
      </w:pPr>
      <w:r>
        <w:t>目录</w:t>
      </w:r>
    </w:p>
    <w:p w14:paraId="6D88C0F8">
      <w:pPr>
        <w:spacing w:after="0"/>
        <w:sectPr>
          <w:footerReference r:id="rId5" w:type="default"/>
          <w:pgSz w:w="11910" w:h="16840"/>
          <w:pgMar w:top="1520" w:right="1280" w:bottom="1690" w:left="1540" w:header="0" w:footer="1752" w:gutter="0"/>
          <w:pgNumType w:start="1"/>
          <w:cols w:space="720" w:num="1"/>
        </w:sectPr>
      </w:pPr>
    </w:p>
    <w:sdt>
      <w:sdtPr>
        <w:id w:val="1"/>
        <w:docPartObj>
          <w:docPartGallery w:val="Table of Contents"/>
          <w:docPartUnique/>
        </w:docPartObj>
      </w:sdtPr>
      <w:sdtContent>
        <w:p w14:paraId="769C30BE">
          <w:pPr>
            <w:pStyle w:val="8"/>
            <w:numPr>
              <w:ilvl w:val="0"/>
              <w:numId w:val="1"/>
            </w:numPr>
            <w:tabs>
              <w:tab w:val="left" w:pos="427"/>
              <w:tab w:val="left" w:leader="dot" w:pos="8185"/>
            </w:tabs>
            <w:spacing w:before="472" w:after="0" w:line="240" w:lineRule="auto"/>
            <w:ind w:left="426" w:right="255" w:hanging="427"/>
            <w:jc w:val="left"/>
          </w:pPr>
          <w:r>
            <w:fldChar w:fldCharType="begin"/>
          </w:r>
          <w:r>
            <w:instrText xml:space="preserve"> HYPERLINK \l "_bookmark0" </w:instrText>
          </w:r>
          <w:r>
            <w:fldChar w:fldCharType="separate"/>
          </w:r>
          <w:r>
            <w:t>概述</w:t>
          </w:r>
          <w:r>
            <w:tab/>
          </w:r>
          <w:r>
            <w:t>1</w:t>
          </w:r>
          <w:r>
            <w:fldChar w:fldCharType="end"/>
          </w:r>
        </w:p>
        <w:p w14:paraId="1E2F4C57">
          <w:pPr>
            <w:pStyle w:val="8"/>
            <w:numPr>
              <w:ilvl w:val="1"/>
              <w:numId w:val="1"/>
            </w:numPr>
            <w:tabs>
              <w:tab w:val="left" w:pos="387"/>
              <w:tab w:val="left" w:leader="dot" w:pos="7746"/>
            </w:tabs>
            <w:spacing w:before="501" w:after="0" w:line="240" w:lineRule="auto"/>
            <w:ind w:left="1086" w:right="515" w:hanging="1086"/>
            <w:jc w:val="right"/>
          </w:pPr>
          <w:r>
            <w:fldChar w:fldCharType="begin"/>
          </w:r>
          <w:r>
            <w:instrText xml:space="preserve"> HYPERLINK \l "_bookmark1" </w:instrText>
          </w:r>
          <w:r>
            <w:fldChar w:fldCharType="separate"/>
          </w:r>
          <w:r>
            <w:t>团</w:t>
          </w:r>
          <w:r>
            <w:rPr>
              <w:spacing w:val="-3"/>
            </w:rPr>
            <w:t>队</w:t>
          </w:r>
          <w:r>
            <w:t>及项</w:t>
          </w:r>
          <w:r>
            <w:rPr>
              <w:spacing w:val="-3"/>
            </w:rPr>
            <w:t>目</w:t>
          </w:r>
          <w:r>
            <w:t>介绍</w:t>
          </w:r>
          <w:r>
            <w:tab/>
          </w:r>
          <w:r>
            <w:rPr>
              <w:spacing w:val="-1"/>
            </w:rPr>
            <w:t>1</w:t>
          </w:r>
          <w:r>
            <w:rPr>
              <w:spacing w:val="-1"/>
            </w:rPr>
            <w:fldChar w:fldCharType="end"/>
          </w:r>
        </w:p>
        <w:p w14:paraId="58098C84">
          <w:pPr>
            <w:pStyle w:val="8"/>
            <w:numPr>
              <w:ilvl w:val="1"/>
              <w:numId w:val="1"/>
            </w:numPr>
            <w:tabs>
              <w:tab w:val="left" w:pos="387"/>
              <w:tab w:val="left" w:leader="dot" w:pos="7746"/>
            </w:tabs>
            <w:spacing w:before="503" w:after="0" w:line="240" w:lineRule="auto"/>
            <w:ind w:left="1086" w:right="515" w:hanging="1086"/>
            <w:jc w:val="right"/>
          </w:pPr>
          <w:r>
            <w:fldChar w:fldCharType="begin"/>
          </w:r>
          <w:r>
            <w:instrText xml:space="preserve"> HYPERLINK \l "_bookmark2" </w:instrText>
          </w:r>
          <w:r>
            <w:fldChar w:fldCharType="separate"/>
          </w:r>
          <w:r>
            <w:t>服</w:t>
          </w:r>
          <w:r>
            <w:rPr>
              <w:spacing w:val="-3"/>
            </w:rPr>
            <w:t>务</w:t>
          </w:r>
          <w:r>
            <w:t>与服</w:t>
          </w:r>
          <w:r>
            <w:rPr>
              <w:spacing w:val="-3"/>
            </w:rPr>
            <w:t>务</w:t>
          </w:r>
          <w:r>
            <w:t>对象</w:t>
          </w:r>
          <w:r>
            <w:tab/>
          </w:r>
          <w:r>
            <w:rPr>
              <w:spacing w:val="-1"/>
            </w:rPr>
            <w:t>1</w:t>
          </w:r>
          <w:r>
            <w:rPr>
              <w:spacing w:val="-1"/>
            </w:rPr>
            <w:fldChar w:fldCharType="end"/>
          </w:r>
        </w:p>
        <w:p w14:paraId="75F0D38B">
          <w:pPr>
            <w:pStyle w:val="8"/>
            <w:numPr>
              <w:ilvl w:val="1"/>
              <w:numId w:val="1"/>
            </w:numPr>
            <w:tabs>
              <w:tab w:val="left" w:pos="387"/>
              <w:tab w:val="left" w:leader="dot" w:pos="7746"/>
            </w:tabs>
            <w:spacing w:before="503" w:after="0" w:line="240" w:lineRule="auto"/>
            <w:ind w:left="1086" w:right="515" w:hanging="1086"/>
            <w:jc w:val="right"/>
          </w:pPr>
          <w:r>
            <w:fldChar w:fldCharType="begin"/>
          </w:r>
          <w:r>
            <w:instrText xml:space="preserve"> HYPERLINK \l "_bookmark3" </w:instrText>
          </w:r>
          <w:r>
            <w:fldChar w:fldCharType="separate"/>
          </w:r>
          <w:r>
            <w:t>推</w:t>
          </w:r>
          <w:r>
            <w:rPr>
              <w:spacing w:val="-3"/>
            </w:rPr>
            <w:t>广</w:t>
          </w:r>
          <w:r>
            <w:t>与合作</w:t>
          </w:r>
          <w:r>
            <w:tab/>
          </w:r>
          <w:r>
            <w:rPr>
              <w:spacing w:val="-1"/>
            </w:rPr>
            <w:t>2</w:t>
          </w:r>
          <w:r>
            <w:rPr>
              <w:spacing w:val="-1"/>
            </w:rPr>
            <w:fldChar w:fldCharType="end"/>
          </w:r>
        </w:p>
        <w:p w14:paraId="2D311BA5">
          <w:pPr>
            <w:pStyle w:val="8"/>
            <w:numPr>
              <w:ilvl w:val="1"/>
              <w:numId w:val="1"/>
            </w:numPr>
            <w:tabs>
              <w:tab w:val="left" w:pos="387"/>
              <w:tab w:val="left" w:leader="dot" w:pos="7746"/>
            </w:tabs>
            <w:spacing w:before="501" w:after="0" w:line="240" w:lineRule="auto"/>
            <w:ind w:left="1086" w:right="515" w:hanging="1086"/>
            <w:jc w:val="right"/>
          </w:pPr>
          <w:r>
            <w:fldChar w:fldCharType="begin"/>
          </w:r>
          <w:r>
            <w:instrText xml:space="preserve"> HYPERLINK \l "_bookmark4" </w:instrText>
          </w:r>
          <w:r>
            <w:fldChar w:fldCharType="separate"/>
          </w:r>
          <w:r>
            <w:t>筹</w:t>
          </w:r>
          <w:r>
            <w:rPr>
              <w:spacing w:val="-3"/>
            </w:rPr>
            <w:t>资</w:t>
          </w:r>
          <w:r>
            <w:t>与财务</w:t>
          </w:r>
          <w:r>
            <w:tab/>
          </w:r>
          <w:r>
            <w:rPr>
              <w:spacing w:val="-1"/>
            </w:rPr>
            <w:t>2</w:t>
          </w:r>
          <w:r>
            <w:rPr>
              <w:spacing w:val="-1"/>
            </w:rPr>
            <w:fldChar w:fldCharType="end"/>
          </w:r>
        </w:p>
        <w:p w14:paraId="0C826B1E">
          <w:pPr>
            <w:pStyle w:val="8"/>
            <w:numPr>
              <w:ilvl w:val="0"/>
              <w:numId w:val="1"/>
            </w:numPr>
            <w:tabs>
              <w:tab w:val="left" w:pos="221"/>
              <w:tab w:val="left" w:leader="dot" w:pos="8185"/>
            </w:tabs>
            <w:spacing w:before="503" w:after="0" w:line="240" w:lineRule="auto"/>
            <w:ind w:left="481" w:right="515" w:hanging="482"/>
            <w:jc w:val="right"/>
            <w:rPr>
              <w:rFonts w:ascii="Times New Roman" w:eastAsia="Times New Roman"/>
            </w:rPr>
          </w:pPr>
          <w:r>
            <w:fldChar w:fldCharType="begin"/>
          </w:r>
          <w:r>
            <w:instrText xml:space="preserve"> HYPERLINK \l "_bookmark5" </w:instrText>
          </w:r>
          <w:r>
            <w:fldChar w:fldCharType="separate"/>
          </w:r>
          <w:r>
            <w:t>团队</w:t>
          </w:r>
          <w:r>
            <w:rPr>
              <w:spacing w:val="-3"/>
            </w:rPr>
            <w:t>概</w:t>
          </w:r>
          <w:r>
            <w:t>况</w:t>
          </w:r>
          <w:r>
            <w:tab/>
          </w:r>
          <w:r>
            <w:rPr>
              <w:spacing w:val="-1"/>
            </w:rPr>
            <w:t>4</w:t>
          </w:r>
          <w:r>
            <w:rPr>
              <w:spacing w:val="-1"/>
            </w:rPr>
            <w:fldChar w:fldCharType="end"/>
          </w:r>
        </w:p>
        <w:p w14:paraId="0F28B75B">
          <w:pPr>
            <w:pStyle w:val="8"/>
            <w:numPr>
              <w:ilvl w:val="1"/>
              <w:numId w:val="1"/>
            </w:numPr>
            <w:tabs>
              <w:tab w:val="left" w:pos="332"/>
              <w:tab w:val="left" w:leader="dot" w:pos="7746"/>
            </w:tabs>
            <w:spacing w:before="502" w:after="0" w:line="240" w:lineRule="auto"/>
            <w:ind w:left="1030" w:right="515" w:hanging="1031"/>
            <w:jc w:val="right"/>
          </w:pPr>
          <w:r>
            <w:fldChar w:fldCharType="begin"/>
          </w:r>
          <w:r>
            <w:instrText xml:space="preserve"> HYPERLINK \l "_bookmark6" </w:instrText>
          </w:r>
          <w:r>
            <w:fldChar w:fldCharType="separate"/>
          </w:r>
          <w:r>
            <w:t>团队</w:t>
          </w:r>
          <w:r>
            <w:rPr>
              <w:spacing w:val="-3"/>
            </w:rPr>
            <w:t>简</w:t>
          </w:r>
          <w:r>
            <w:t>介</w:t>
          </w:r>
          <w:r>
            <w:tab/>
          </w:r>
          <w:r>
            <w:rPr>
              <w:spacing w:val="-1"/>
            </w:rPr>
            <w:t>4</w:t>
          </w:r>
          <w:r>
            <w:rPr>
              <w:spacing w:val="-1"/>
            </w:rPr>
            <w:fldChar w:fldCharType="end"/>
          </w:r>
        </w:p>
        <w:p w14:paraId="51A20D24">
          <w:pPr>
            <w:pStyle w:val="8"/>
            <w:numPr>
              <w:ilvl w:val="1"/>
              <w:numId w:val="1"/>
            </w:numPr>
            <w:tabs>
              <w:tab w:val="left" w:pos="387"/>
              <w:tab w:val="left" w:leader="dot" w:pos="7746"/>
            </w:tabs>
            <w:spacing w:before="501" w:after="0" w:line="240" w:lineRule="auto"/>
            <w:ind w:left="1086" w:right="515" w:hanging="1086"/>
            <w:jc w:val="right"/>
          </w:pPr>
          <w:r>
            <w:fldChar w:fldCharType="begin"/>
          </w:r>
          <w:r>
            <w:instrText xml:space="preserve"> HYPERLINK \l "_bookmark7" </w:instrText>
          </w:r>
          <w:r>
            <w:fldChar w:fldCharType="separate"/>
          </w:r>
          <w:r>
            <w:t>团</w:t>
          </w:r>
          <w:r>
            <w:rPr>
              <w:spacing w:val="-3"/>
            </w:rPr>
            <w:t>队</w:t>
          </w:r>
          <w:r>
            <w:t>成员</w:t>
          </w:r>
          <w:r>
            <w:tab/>
          </w:r>
          <w:r>
            <w:rPr>
              <w:spacing w:val="-1"/>
            </w:rPr>
            <w:t>4</w:t>
          </w:r>
          <w:r>
            <w:rPr>
              <w:spacing w:val="-1"/>
            </w:rPr>
            <w:fldChar w:fldCharType="end"/>
          </w:r>
        </w:p>
        <w:p w14:paraId="1D6434E2">
          <w:pPr>
            <w:pStyle w:val="8"/>
            <w:numPr>
              <w:ilvl w:val="1"/>
              <w:numId w:val="1"/>
            </w:numPr>
            <w:tabs>
              <w:tab w:val="left" w:pos="387"/>
              <w:tab w:val="left" w:leader="dot" w:pos="7623"/>
            </w:tabs>
            <w:spacing w:before="503" w:after="0" w:line="240" w:lineRule="auto"/>
            <w:ind w:left="1086" w:right="517" w:hanging="1086"/>
            <w:jc w:val="right"/>
          </w:pPr>
          <w:r>
            <w:fldChar w:fldCharType="begin"/>
          </w:r>
          <w:r>
            <w:instrText xml:space="preserve"> HYPERLINK \l "_bookmark8" </w:instrText>
          </w:r>
          <w:r>
            <w:fldChar w:fldCharType="separate"/>
          </w:r>
          <w:r>
            <w:rPr>
              <w:w w:val="105"/>
            </w:rPr>
            <w:t>组</w:t>
          </w:r>
          <w:r>
            <w:rPr>
              <w:spacing w:val="-3"/>
              <w:w w:val="105"/>
            </w:rPr>
            <w:t>织</w:t>
          </w:r>
          <w:r>
            <w:rPr>
              <w:w w:val="105"/>
            </w:rPr>
            <w:t>结构</w:t>
          </w:r>
          <w:r>
            <w:rPr>
              <w:w w:val="105"/>
            </w:rPr>
            <w:tab/>
          </w:r>
          <w:r>
            <w:rPr>
              <w:spacing w:val="-1"/>
              <w:w w:val="105"/>
            </w:rPr>
            <w:t>11</w:t>
          </w:r>
          <w:r>
            <w:rPr>
              <w:spacing w:val="-1"/>
              <w:w w:val="105"/>
            </w:rPr>
            <w:fldChar w:fldCharType="end"/>
          </w:r>
        </w:p>
        <w:p w14:paraId="4940BCFD">
          <w:pPr>
            <w:pStyle w:val="8"/>
            <w:numPr>
              <w:ilvl w:val="1"/>
              <w:numId w:val="1"/>
            </w:numPr>
            <w:tabs>
              <w:tab w:val="left" w:pos="387"/>
              <w:tab w:val="left" w:leader="dot" w:pos="7623"/>
            </w:tabs>
            <w:spacing w:before="503" w:after="0" w:line="240" w:lineRule="auto"/>
            <w:ind w:left="1086" w:right="517" w:hanging="1086"/>
            <w:jc w:val="right"/>
          </w:pPr>
          <w:r>
            <w:fldChar w:fldCharType="begin"/>
          </w:r>
          <w:r>
            <w:instrText xml:space="preserve"> HYPERLINK \l "_bookmark9" </w:instrText>
          </w:r>
          <w:r>
            <w:fldChar w:fldCharType="separate"/>
          </w:r>
          <w:r>
            <w:rPr>
              <w:w w:val="105"/>
            </w:rPr>
            <w:t>发</w:t>
          </w:r>
          <w:r>
            <w:rPr>
              <w:spacing w:val="-3"/>
              <w:w w:val="105"/>
            </w:rPr>
            <w:t>展</w:t>
          </w:r>
          <w:r>
            <w:rPr>
              <w:w w:val="105"/>
            </w:rPr>
            <w:t>规划</w:t>
          </w:r>
          <w:r>
            <w:rPr>
              <w:w w:val="105"/>
            </w:rPr>
            <w:tab/>
          </w:r>
          <w:r>
            <w:rPr>
              <w:spacing w:val="-1"/>
              <w:w w:val="105"/>
            </w:rPr>
            <w:t>15</w:t>
          </w:r>
          <w:r>
            <w:rPr>
              <w:spacing w:val="-1"/>
              <w:w w:val="105"/>
            </w:rPr>
            <w:fldChar w:fldCharType="end"/>
          </w:r>
        </w:p>
        <w:p w14:paraId="1DF925C3">
          <w:pPr>
            <w:pStyle w:val="8"/>
            <w:numPr>
              <w:ilvl w:val="0"/>
              <w:numId w:val="1"/>
            </w:numPr>
            <w:tabs>
              <w:tab w:val="left" w:pos="221"/>
              <w:tab w:val="left" w:leader="dot" w:pos="8063"/>
            </w:tabs>
            <w:spacing w:before="501" w:after="0" w:line="240" w:lineRule="auto"/>
            <w:ind w:left="481" w:right="517" w:hanging="482"/>
            <w:jc w:val="right"/>
          </w:pPr>
          <w:r>
            <w:fldChar w:fldCharType="begin"/>
          </w:r>
          <w:r>
            <w:instrText xml:space="preserve"> HYPERLINK \l "_bookmark10" </w:instrText>
          </w:r>
          <w:r>
            <w:fldChar w:fldCharType="separate"/>
          </w:r>
          <w:r>
            <w:t>产品</w:t>
          </w:r>
          <w:r>
            <w:rPr>
              <w:spacing w:val="-3"/>
            </w:rPr>
            <w:t>与</w:t>
          </w:r>
          <w:r>
            <w:t>服务</w:t>
          </w:r>
          <w:r>
            <w:tab/>
          </w:r>
          <w:r>
            <w:rPr>
              <w:spacing w:val="-1"/>
            </w:rPr>
            <w:t>17</w:t>
          </w:r>
          <w:r>
            <w:rPr>
              <w:spacing w:val="-1"/>
            </w:rPr>
            <w:fldChar w:fldCharType="end"/>
          </w:r>
        </w:p>
        <w:p w14:paraId="2DADBFF3">
          <w:pPr>
            <w:pStyle w:val="8"/>
            <w:numPr>
              <w:ilvl w:val="1"/>
              <w:numId w:val="1"/>
            </w:numPr>
            <w:tabs>
              <w:tab w:val="left" w:pos="332"/>
              <w:tab w:val="left" w:leader="dot" w:pos="7623"/>
            </w:tabs>
            <w:spacing w:before="503" w:after="0" w:line="240" w:lineRule="auto"/>
            <w:ind w:left="1030" w:right="517" w:hanging="1031"/>
            <w:jc w:val="right"/>
          </w:pPr>
          <w:r>
            <w:fldChar w:fldCharType="begin"/>
          </w:r>
          <w:r>
            <w:instrText xml:space="preserve"> HYPERLINK \l "_bookmark11" </w:instrText>
          </w:r>
          <w:r>
            <w:fldChar w:fldCharType="separate"/>
          </w:r>
          <w:r>
            <w:t>项目</w:t>
          </w:r>
          <w:r>
            <w:rPr>
              <w:spacing w:val="-3"/>
            </w:rPr>
            <w:t>的</w:t>
          </w:r>
          <w:r>
            <w:t>优势</w:t>
          </w:r>
          <w:r>
            <w:tab/>
          </w:r>
          <w:r>
            <w:rPr>
              <w:spacing w:val="-1"/>
            </w:rPr>
            <w:t>17</w:t>
          </w:r>
          <w:r>
            <w:rPr>
              <w:spacing w:val="-1"/>
            </w:rPr>
            <w:fldChar w:fldCharType="end"/>
          </w:r>
        </w:p>
        <w:p w14:paraId="17E1C9FC">
          <w:pPr>
            <w:pStyle w:val="8"/>
            <w:numPr>
              <w:ilvl w:val="1"/>
              <w:numId w:val="1"/>
            </w:numPr>
            <w:tabs>
              <w:tab w:val="left" w:pos="332"/>
              <w:tab w:val="left" w:leader="dot" w:pos="7623"/>
            </w:tabs>
            <w:spacing w:before="503" w:after="0" w:line="240" w:lineRule="auto"/>
            <w:ind w:left="1030" w:right="517" w:hanging="1031"/>
            <w:jc w:val="right"/>
          </w:pPr>
          <w:r>
            <w:fldChar w:fldCharType="begin"/>
          </w:r>
          <w:r>
            <w:instrText xml:space="preserve"> HYPERLINK \l "_bookmark12" </w:instrText>
          </w:r>
          <w:r>
            <w:fldChar w:fldCharType="separate"/>
          </w:r>
          <w:r>
            <w:t>网站</w:t>
          </w:r>
          <w:r>
            <w:rPr>
              <w:spacing w:val="-3"/>
            </w:rPr>
            <w:t>平</w:t>
          </w:r>
          <w:r>
            <w:t>台简介</w:t>
          </w:r>
          <w:r>
            <w:tab/>
          </w:r>
          <w:r>
            <w:rPr>
              <w:spacing w:val="-1"/>
            </w:rPr>
            <w:t>21</w:t>
          </w:r>
          <w:r>
            <w:rPr>
              <w:spacing w:val="-1"/>
            </w:rPr>
            <w:fldChar w:fldCharType="end"/>
          </w:r>
        </w:p>
        <w:p w14:paraId="4E499178">
          <w:pPr>
            <w:pStyle w:val="8"/>
            <w:numPr>
              <w:ilvl w:val="1"/>
              <w:numId w:val="1"/>
            </w:numPr>
            <w:tabs>
              <w:tab w:val="left" w:pos="332"/>
              <w:tab w:val="left" w:leader="dot" w:pos="7623"/>
            </w:tabs>
            <w:spacing w:before="500" w:after="0" w:line="240" w:lineRule="auto"/>
            <w:ind w:left="1030" w:right="517" w:hanging="1031"/>
            <w:jc w:val="right"/>
          </w:pPr>
          <w:r>
            <w:fldChar w:fldCharType="begin"/>
          </w:r>
          <w:r>
            <w:instrText xml:space="preserve"> HYPERLINK \l "_bookmark13" </w:instrText>
          </w:r>
          <w:r>
            <w:fldChar w:fldCharType="separate"/>
          </w:r>
          <w:r>
            <w:rPr>
              <w:w w:val="105"/>
            </w:rPr>
            <w:t>文化</w:t>
          </w:r>
          <w:r>
            <w:rPr>
              <w:spacing w:val="-3"/>
              <w:w w:val="105"/>
            </w:rPr>
            <w:t>教</w:t>
          </w:r>
          <w:r>
            <w:rPr>
              <w:w w:val="105"/>
            </w:rPr>
            <w:t>育</w:t>
          </w:r>
          <w:r>
            <w:rPr>
              <w:w w:val="105"/>
            </w:rPr>
            <w:tab/>
          </w:r>
          <w:r>
            <w:rPr>
              <w:spacing w:val="-1"/>
              <w:w w:val="105"/>
            </w:rPr>
            <w:t>21</w:t>
          </w:r>
          <w:r>
            <w:rPr>
              <w:spacing w:val="-1"/>
              <w:w w:val="105"/>
            </w:rPr>
            <w:fldChar w:fldCharType="end"/>
          </w:r>
        </w:p>
        <w:p w14:paraId="12749638">
          <w:pPr>
            <w:pStyle w:val="8"/>
            <w:numPr>
              <w:ilvl w:val="1"/>
              <w:numId w:val="1"/>
            </w:numPr>
            <w:tabs>
              <w:tab w:val="left" w:pos="332"/>
              <w:tab w:val="left" w:leader="dot" w:pos="7623"/>
            </w:tabs>
            <w:spacing w:before="504" w:after="0" w:line="240" w:lineRule="auto"/>
            <w:ind w:left="1030" w:right="517" w:hanging="1031"/>
            <w:jc w:val="right"/>
          </w:pPr>
          <w:r>
            <w:fldChar w:fldCharType="begin"/>
          </w:r>
          <w:r>
            <w:instrText xml:space="preserve"> HYPERLINK \l "_bookmark14" </w:instrText>
          </w:r>
          <w:r>
            <w:fldChar w:fldCharType="separate"/>
          </w:r>
          <w:r>
            <w:rPr>
              <w:w w:val="105"/>
            </w:rPr>
            <w:t>教育</w:t>
          </w:r>
          <w:r>
            <w:rPr>
              <w:spacing w:val="-3"/>
              <w:w w:val="105"/>
            </w:rPr>
            <w:t>基</w:t>
          </w:r>
          <w:r>
            <w:rPr>
              <w:w w:val="105"/>
            </w:rPr>
            <w:t>地</w:t>
          </w:r>
          <w:r>
            <w:rPr>
              <w:w w:val="105"/>
            </w:rPr>
            <w:tab/>
          </w:r>
          <w:r>
            <w:rPr>
              <w:spacing w:val="-1"/>
              <w:w w:val="105"/>
            </w:rPr>
            <w:t>22</w:t>
          </w:r>
          <w:r>
            <w:rPr>
              <w:spacing w:val="-1"/>
              <w:w w:val="105"/>
            </w:rPr>
            <w:fldChar w:fldCharType="end"/>
          </w:r>
        </w:p>
        <w:p w14:paraId="2F56E299">
          <w:pPr>
            <w:pStyle w:val="8"/>
            <w:numPr>
              <w:ilvl w:val="1"/>
              <w:numId w:val="1"/>
            </w:numPr>
            <w:tabs>
              <w:tab w:val="left" w:pos="332"/>
              <w:tab w:val="left" w:leader="dot" w:pos="7623"/>
            </w:tabs>
            <w:spacing w:before="503" w:after="240" w:line="240" w:lineRule="auto"/>
            <w:ind w:left="1030" w:right="517" w:hanging="1031"/>
            <w:jc w:val="right"/>
          </w:pPr>
          <w:r>
            <w:fldChar w:fldCharType="begin"/>
          </w:r>
          <w:r>
            <w:instrText xml:space="preserve"> HYPERLINK \l "_bookmark15" </w:instrText>
          </w:r>
          <w:r>
            <w:fldChar w:fldCharType="separate"/>
          </w:r>
          <w:r>
            <w:rPr>
              <w:w w:val="105"/>
            </w:rPr>
            <w:t>特色</w:t>
          </w:r>
          <w:r>
            <w:rPr>
              <w:spacing w:val="-3"/>
              <w:w w:val="105"/>
            </w:rPr>
            <w:t>旅游</w:t>
          </w:r>
          <w:r>
            <w:rPr>
              <w:spacing w:val="-3"/>
              <w:w w:val="105"/>
            </w:rPr>
            <w:tab/>
          </w:r>
          <w:r>
            <w:rPr>
              <w:spacing w:val="-1"/>
              <w:w w:val="105"/>
            </w:rPr>
            <w:t>23</w:t>
          </w:r>
          <w:r>
            <w:rPr>
              <w:spacing w:val="-1"/>
              <w:w w:val="105"/>
            </w:rPr>
            <w:fldChar w:fldCharType="end"/>
          </w:r>
        </w:p>
        <w:p w14:paraId="33202808">
          <w:pPr>
            <w:pStyle w:val="8"/>
            <w:numPr>
              <w:ilvl w:val="1"/>
              <w:numId w:val="1"/>
            </w:numPr>
            <w:tabs>
              <w:tab w:val="left" w:pos="332"/>
              <w:tab w:val="right" w:leader="dot" w:pos="7868"/>
            </w:tabs>
            <w:spacing w:before="100" w:after="0" w:line="240" w:lineRule="auto"/>
            <w:ind w:left="1030" w:right="517" w:hanging="1031"/>
            <w:jc w:val="right"/>
          </w:pPr>
          <w:r>
            <w:fldChar w:fldCharType="begin"/>
          </w:r>
          <w:r>
            <w:instrText xml:space="preserve"> HYPERLINK \l "_bookmark16" </w:instrText>
          </w:r>
          <w:r>
            <w:fldChar w:fldCharType="separate"/>
          </w:r>
          <w:r>
            <w:rPr>
              <w:w w:val="105"/>
            </w:rPr>
            <w:t>精准</w:t>
          </w:r>
          <w:r>
            <w:rPr>
              <w:spacing w:val="-3"/>
              <w:w w:val="105"/>
            </w:rPr>
            <w:t>扶</w:t>
          </w:r>
          <w:r>
            <w:rPr>
              <w:w w:val="105"/>
            </w:rPr>
            <w:t>贫</w:t>
          </w:r>
          <w:r>
            <w:rPr>
              <w:w w:val="105"/>
            </w:rPr>
            <w:tab/>
          </w:r>
          <w:r>
            <w:rPr>
              <w:w w:val="105"/>
            </w:rPr>
            <w:t>24</w:t>
          </w:r>
          <w:r>
            <w:rPr>
              <w:w w:val="105"/>
            </w:rPr>
            <w:fldChar w:fldCharType="end"/>
          </w:r>
        </w:p>
        <w:p w14:paraId="64CC3804">
          <w:pPr>
            <w:pStyle w:val="8"/>
            <w:numPr>
              <w:ilvl w:val="0"/>
              <w:numId w:val="1"/>
            </w:numPr>
            <w:tabs>
              <w:tab w:val="left" w:pos="166"/>
              <w:tab w:val="right" w:leader="dot" w:pos="8307"/>
            </w:tabs>
            <w:spacing w:before="503" w:after="0" w:line="240" w:lineRule="auto"/>
            <w:ind w:left="426" w:right="517" w:hanging="427"/>
            <w:jc w:val="right"/>
            <w:rPr>
              <w:rFonts w:ascii="Times New Roman" w:eastAsia="Times New Roman"/>
            </w:rPr>
          </w:pPr>
          <w:r>
            <w:fldChar w:fldCharType="begin"/>
          </w:r>
          <w:r>
            <w:instrText xml:space="preserve"> HYPERLINK \l "_bookmark17" </w:instrText>
          </w:r>
          <w:r>
            <w:fldChar w:fldCharType="separate"/>
          </w:r>
          <w:r>
            <w:rPr>
              <w:w w:val="105"/>
            </w:rPr>
            <w:t>市场</w:t>
          </w:r>
          <w:r>
            <w:rPr>
              <w:spacing w:val="-3"/>
              <w:w w:val="105"/>
            </w:rPr>
            <w:t>分</w:t>
          </w:r>
          <w:r>
            <w:rPr>
              <w:w w:val="105"/>
            </w:rPr>
            <w:t>析</w:t>
          </w:r>
          <w:r>
            <w:rPr>
              <w:w w:val="105"/>
            </w:rPr>
            <w:tab/>
          </w:r>
          <w:r>
            <w:rPr>
              <w:w w:val="105"/>
            </w:rPr>
            <w:t>26</w:t>
          </w:r>
          <w:r>
            <w:rPr>
              <w:w w:val="105"/>
            </w:rPr>
            <w:fldChar w:fldCharType="end"/>
          </w:r>
        </w:p>
        <w:p w14:paraId="25B6F685">
          <w:pPr>
            <w:pStyle w:val="8"/>
            <w:numPr>
              <w:ilvl w:val="1"/>
              <w:numId w:val="1"/>
            </w:numPr>
            <w:tabs>
              <w:tab w:val="left" w:pos="332"/>
              <w:tab w:val="right" w:leader="dot" w:pos="7868"/>
            </w:tabs>
            <w:spacing w:before="501" w:after="0" w:line="240" w:lineRule="auto"/>
            <w:ind w:left="1030" w:right="517" w:hanging="1031"/>
            <w:jc w:val="right"/>
          </w:pPr>
          <w:r>
            <w:fldChar w:fldCharType="begin"/>
          </w:r>
          <w:r>
            <w:instrText xml:space="preserve"> HYPERLINK \l "_bookmark18" </w:instrText>
          </w:r>
          <w:r>
            <w:fldChar w:fldCharType="separate"/>
          </w:r>
          <w:r>
            <w:rPr>
              <w:w w:val="105"/>
            </w:rPr>
            <w:t>市场</w:t>
          </w:r>
          <w:r>
            <w:rPr>
              <w:spacing w:val="-3"/>
              <w:w w:val="105"/>
            </w:rPr>
            <w:t>现</w:t>
          </w:r>
          <w:r>
            <w:rPr>
              <w:w w:val="105"/>
            </w:rPr>
            <w:t>状</w:t>
          </w:r>
          <w:r>
            <w:rPr>
              <w:w w:val="105"/>
            </w:rPr>
            <w:tab/>
          </w:r>
          <w:r>
            <w:rPr>
              <w:w w:val="105"/>
            </w:rPr>
            <w:t>26</w:t>
          </w:r>
          <w:r>
            <w:rPr>
              <w:w w:val="105"/>
            </w:rPr>
            <w:fldChar w:fldCharType="end"/>
          </w:r>
        </w:p>
        <w:p w14:paraId="4BD849C4">
          <w:pPr>
            <w:pStyle w:val="8"/>
            <w:numPr>
              <w:ilvl w:val="1"/>
              <w:numId w:val="1"/>
            </w:numPr>
            <w:tabs>
              <w:tab w:val="left" w:pos="332"/>
              <w:tab w:val="right" w:leader="dot" w:pos="7868"/>
            </w:tabs>
            <w:spacing w:before="502" w:after="0" w:line="240" w:lineRule="auto"/>
            <w:ind w:left="1030" w:right="517" w:hanging="1031"/>
            <w:jc w:val="right"/>
          </w:pPr>
          <w:r>
            <w:fldChar w:fldCharType="begin"/>
          </w:r>
          <w:r>
            <w:instrText xml:space="preserve"> HYPERLINK \l "_bookmark19" </w:instrText>
          </w:r>
          <w:r>
            <w:fldChar w:fldCharType="separate"/>
          </w:r>
          <w:r>
            <w:t>宏观</w:t>
          </w:r>
          <w:r>
            <w:rPr>
              <w:spacing w:val="-3"/>
            </w:rPr>
            <w:t>环</w:t>
          </w:r>
          <w:r>
            <w:t>境分</w:t>
          </w:r>
          <w:r>
            <w:rPr>
              <w:spacing w:val="-3"/>
            </w:rPr>
            <w:t>析</w:t>
          </w:r>
          <w:r>
            <w:t>（</w:t>
          </w:r>
          <w:r>
            <w:rPr>
              <w:rFonts w:ascii="Times New Roman" w:eastAsia="Times New Roman"/>
            </w:rPr>
            <w:t>PEST</w:t>
          </w:r>
          <w:r>
            <w:rPr>
              <w:rFonts w:ascii="Times New Roman" w:eastAsia="Times New Roman"/>
              <w:spacing w:val="-1"/>
            </w:rPr>
            <w:t xml:space="preserve"> </w:t>
          </w:r>
          <w:r>
            <w:t>分析）</w:t>
          </w:r>
          <w:r>
            <w:tab/>
          </w:r>
          <w:r>
            <w:t>26</w:t>
          </w:r>
          <w:r>
            <w:fldChar w:fldCharType="end"/>
          </w:r>
        </w:p>
        <w:p w14:paraId="6194456D">
          <w:pPr>
            <w:pStyle w:val="8"/>
            <w:numPr>
              <w:ilvl w:val="1"/>
              <w:numId w:val="1"/>
            </w:numPr>
            <w:tabs>
              <w:tab w:val="left" w:pos="332"/>
              <w:tab w:val="right" w:leader="dot" w:pos="7868"/>
            </w:tabs>
            <w:spacing w:before="503" w:after="0" w:line="240" w:lineRule="auto"/>
            <w:ind w:left="1030" w:right="517" w:hanging="1031"/>
            <w:jc w:val="right"/>
          </w:pPr>
          <w:r>
            <w:fldChar w:fldCharType="begin"/>
          </w:r>
          <w:r>
            <w:instrText xml:space="preserve"> HYPERLINK \l "_bookmark20" </w:instrText>
          </w:r>
          <w:r>
            <w:fldChar w:fldCharType="separate"/>
          </w:r>
          <w:r>
            <w:t>助销</w:t>
          </w:r>
          <w:r>
            <w:rPr>
              <w:spacing w:val="-3"/>
            </w:rPr>
            <w:t>农</w:t>
          </w:r>
          <w:r>
            <w:t>产品</w:t>
          </w:r>
          <w:r>
            <w:rPr>
              <w:spacing w:val="-3"/>
            </w:rPr>
            <w:t>市</w:t>
          </w:r>
          <w:r>
            <w:t>场环</w:t>
          </w:r>
          <w:r>
            <w:rPr>
              <w:spacing w:val="-3"/>
            </w:rPr>
            <w:t>境</w:t>
          </w:r>
          <w:r>
            <w:t>分析</w:t>
          </w:r>
          <w:r>
            <w:tab/>
          </w:r>
          <w:r>
            <w:t>27</w:t>
          </w:r>
          <w:r>
            <w:fldChar w:fldCharType="end"/>
          </w:r>
        </w:p>
        <w:p w14:paraId="64EDEB80">
          <w:pPr>
            <w:pStyle w:val="8"/>
            <w:numPr>
              <w:ilvl w:val="1"/>
              <w:numId w:val="1"/>
            </w:numPr>
            <w:tabs>
              <w:tab w:val="left" w:pos="332"/>
              <w:tab w:val="right" w:leader="dot" w:pos="7868"/>
            </w:tabs>
            <w:spacing w:before="502" w:after="0" w:line="240" w:lineRule="auto"/>
            <w:ind w:left="1030" w:right="517" w:hanging="1031"/>
            <w:jc w:val="right"/>
          </w:pPr>
          <w:r>
            <w:fldChar w:fldCharType="begin"/>
          </w:r>
          <w:r>
            <w:instrText xml:space="preserve"> HYPERLINK \l "_bookmark21" </w:instrText>
          </w:r>
          <w:r>
            <w:fldChar w:fldCharType="separate"/>
          </w:r>
          <w:r>
            <w:t>科技</w:t>
          </w:r>
          <w:r>
            <w:rPr>
              <w:spacing w:val="-3"/>
            </w:rPr>
            <w:t>产</w:t>
          </w:r>
          <w:r>
            <w:t>品市</w:t>
          </w:r>
          <w:r>
            <w:rPr>
              <w:spacing w:val="-3"/>
            </w:rPr>
            <w:t>场</w:t>
          </w:r>
          <w:r>
            <w:t>环境</w:t>
          </w:r>
          <w:r>
            <w:rPr>
              <w:spacing w:val="-3"/>
            </w:rPr>
            <w:t>分</w:t>
          </w:r>
          <w:r>
            <w:t>析（水</w:t>
          </w:r>
          <w:r>
            <w:rPr>
              <w:spacing w:val="-3"/>
            </w:rPr>
            <w:t>果</w:t>
          </w:r>
          <w:r>
            <w:t>采摘器）</w:t>
          </w:r>
          <w:r>
            <w:tab/>
          </w:r>
          <w:r>
            <w:t>28</w:t>
          </w:r>
          <w:r>
            <w:fldChar w:fldCharType="end"/>
          </w:r>
        </w:p>
        <w:p w14:paraId="2CAB4654">
          <w:pPr>
            <w:pStyle w:val="8"/>
            <w:numPr>
              <w:ilvl w:val="1"/>
              <w:numId w:val="1"/>
            </w:numPr>
            <w:tabs>
              <w:tab w:val="left" w:pos="332"/>
              <w:tab w:val="right" w:leader="dot" w:pos="7868"/>
            </w:tabs>
            <w:spacing w:before="502" w:after="0" w:line="240" w:lineRule="auto"/>
            <w:ind w:left="1030" w:right="517" w:hanging="1031"/>
            <w:jc w:val="right"/>
          </w:pPr>
          <w:r>
            <w:fldChar w:fldCharType="begin"/>
          </w:r>
          <w:r>
            <w:instrText xml:space="preserve"> HYPERLINK \l "_bookmark22" </w:instrText>
          </w:r>
          <w:r>
            <w:fldChar w:fldCharType="separate"/>
          </w:r>
          <w:r>
            <w:t>文化</w:t>
          </w:r>
          <w:r>
            <w:rPr>
              <w:spacing w:val="-3"/>
            </w:rPr>
            <w:t>教</w:t>
          </w:r>
          <w:r>
            <w:t>育需</w:t>
          </w:r>
          <w:r>
            <w:rPr>
              <w:spacing w:val="-3"/>
            </w:rPr>
            <w:t>求</w:t>
          </w:r>
          <w:r>
            <w:t>分析</w:t>
          </w:r>
          <w:r>
            <w:tab/>
          </w:r>
          <w:r>
            <w:t>29</w:t>
          </w:r>
          <w:r>
            <w:fldChar w:fldCharType="end"/>
          </w:r>
        </w:p>
        <w:p w14:paraId="4528721C">
          <w:pPr>
            <w:pStyle w:val="8"/>
            <w:numPr>
              <w:ilvl w:val="0"/>
              <w:numId w:val="1"/>
            </w:numPr>
            <w:tabs>
              <w:tab w:val="left" w:pos="221"/>
              <w:tab w:val="right" w:leader="dot" w:pos="8307"/>
            </w:tabs>
            <w:spacing w:before="503" w:after="0" w:line="240" w:lineRule="auto"/>
            <w:ind w:left="481" w:right="517" w:hanging="482"/>
            <w:jc w:val="right"/>
          </w:pPr>
          <w:r>
            <w:fldChar w:fldCharType="begin"/>
          </w:r>
          <w:r>
            <w:instrText xml:space="preserve"> HYPERLINK \l "_bookmark23" </w:instrText>
          </w:r>
          <w:r>
            <w:fldChar w:fldCharType="separate"/>
          </w:r>
          <w:r>
            <w:rPr>
              <w:w w:val="105"/>
            </w:rPr>
            <w:t>营销</w:t>
          </w:r>
          <w:r>
            <w:rPr>
              <w:spacing w:val="-3"/>
              <w:w w:val="105"/>
            </w:rPr>
            <w:t>策</w:t>
          </w:r>
          <w:r>
            <w:rPr>
              <w:w w:val="105"/>
            </w:rPr>
            <w:t>划</w:t>
          </w:r>
          <w:r>
            <w:rPr>
              <w:w w:val="105"/>
            </w:rPr>
            <w:tab/>
          </w:r>
          <w:r>
            <w:rPr>
              <w:w w:val="105"/>
            </w:rPr>
            <w:t>31</w:t>
          </w:r>
          <w:r>
            <w:rPr>
              <w:w w:val="105"/>
            </w:rPr>
            <w:fldChar w:fldCharType="end"/>
          </w:r>
        </w:p>
        <w:p w14:paraId="59C2B576">
          <w:pPr>
            <w:pStyle w:val="8"/>
            <w:numPr>
              <w:ilvl w:val="1"/>
              <w:numId w:val="1"/>
            </w:numPr>
            <w:tabs>
              <w:tab w:val="left" w:pos="387"/>
              <w:tab w:val="right" w:leader="dot" w:pos="7868"/>
            </w:tabs>
            <w:spacing w:before="501" w:after="0" w:line="240" w:lineRule="auto"/>
            <w:ind w:left="1086" w:right="517" w:hanging="1086"/>
            <w:jc w:val="right"/>
          </w:pPr>
          <w:r>
            <w:fldChar w:fldCharType="begin"/>
          </w:r>
          <w:r>
            <w:instrText xml:space="preserve"> HYPERLINK \l "_bookmark24" </w:instrText>
          </w:r>
          <w:r>
            <w:fldChar w:fldCharType="separate"/>
          </w:r>
          <w:r>
            <w:rPr>
              <w:w w:val="105"/>
            </w:rPr>
            <w:t>市</w:t>
          </w:r>
          <w:r>
            <w:rPr>
              <w:spacing w:val="-3"/>
              <w:w w:val="105"/>
            </w:rPr>
            <w:t>场</w:t>
          </w:r>
          <w:r>
            <w:rPr>
              <w:w w:val="105"/>
            </w:rPr>
            <w:t>细分</w:t>
          </w:r>
          <w:r>
            <w:rPr>
              <w:w w:val="105"/>
            </w:rPr>
            <w:tab/>
          </w:r>
          <w:r>
            <w:rPr>
              <w:w w:val="105"/>
            </w:rPr>
            <w:t>31</w:t>
          </w:r>
          <w:r>
            <w:rPr>
              <w:w w:val="105"/>
            </w:rPr>
            <w:fldChar w:fldCharType="end"/>
          </w:r>
        </w:p>
        <w:p w14:paraId="60C1F6E4">
          <w:pPr>
            <w:pStyle w:val="8"/>
            <w:numPr>
              <w:ilvl w:val="1"/>
              <w:numId w:val="1"/>
            </w:numPr>
            <w:tabs>
              <w:tab w:val="left" w:pos="387"/>
              <w:tab w:val="right" w:leader="dot" w:pos="7868"/>
            </w:tabs>
            <w:spacing w:before="503" w:after="0" w:line="240" w:lineRule="auto"/>
            <w:ind w:left="1086" w:right="517" w:hanging="1086"/>
            <w:jc w:val="right"/>
          </w:pPr>
          <w:r>
            <w:fldChar w:fldCharType="begin"/>
          </w:r>
          <w:r>
            <w:instrText xml:space="preserve"> HYPERLINK \l "_bookmark25" </w:instrText>
          </w:r>
          <w:r>
            <w:fldChar w:fldCharType="separate"/>
          </w:r>
          <w:r>
            <w:t>营</w:t>
          </w:r>
          <w:r>
            <w:rPr>
              <w:spacing w:val="-3"/>
            </w:rPr>
            <w:t>销</w:t>
          </w:r>
          <w:r>
            <w:t>策略</w:t>
          </w:r>
          <w:r>
            <w:rPr>
              <w:spacing w:val="-3"/>
            </w:rPr>
            <w:t>选</w:t>
          </w:r>
          <w:r>
            <w:t>择</w:t>
          </w:r>
          <w:r>
            <w:tab/>
          </w:r>
          <w:r>
            <w:t>32</w:t>
          </w:r>
          <w:r>
            <w:fldChar w:fldCharType="end"/>
          </w:r>
        </w:p>
        <w:p w14:paraId="3C92446B">
          <w:pPr>
            <w:pStyle w:val="8"/>
            <w:numPr>
              <w:ilvl w:val="0"/>
              <w:numId w:val="1"/>
            </w:numPr>
            <w:tabs>
              <w:tab w:val="left" w:pos="221"/>
              <w:tab w:val="right" w:leader="dot" w:pos="8307"/>
            </w:tabs>
            <w:spacing w:before="503" w:after="0" w:line="240" w:lineRule="auto"/>
            <w:ind w:left="481" w:right="517" w:hanging="482"/>
            <w:jc w:val="right"/>
          </w:pPr>
          <w:r>
            <w:fldChar w:fldCharType="begin"/>
          </w:r>
          <w:r>
            <w:instrText xml:space="preserve"> HYPERLINK \l "_bookmark26" </w:instrText>
          </w:r>
          <w:r>
            <w:fldChar w:fldCharType="separate"/>
          </w:r>
          <w:r>
            <w:t>财务</w:t>
          </w:r>
          <w:r>
            <w:rPr>
              <w:spacing w:val="-3"/>
            </w:rPr>
            <w:t>与</w:t>
          </w:r>
          <w:r>
            <w:t>盈利</w:t>
          </w:r>
          <w:r>
            <w:tab/>
          </w:r>
          <w:r>
            <w:t>34</w:t>
          </w:r>
          <w:r>
            <w:fldChar w:fldCharType="end"/>
          </w:r>
        </w:p>
        <w:p w14:paraId="4276A5DA">
          <w:pPr>
            <w:pStyle w:val="8"/>
            <w:numPr>
              <w:ilvl w:val="1"/>
              <w:numId w:val="1"/>
            </w:numPr>
            <w:tabs>
              <w:tab w:val="left" w:pos="332"/>
              <w:tab w:val="right" w:leader="dot" w:pos="7868"/>
            </w:tabs>
            <w:spacing w:before="501" w:after="0" w:line="240" w:lineRule="auto"/>
            <w:ind w:left="1030" w:right="517" w:hanging="1031"/>
            <w:jc w:val="right"/>
          </w:pPr>
          <w:r>
            <w:fldChar w:fldCharType="begin"/>
          </w:r>
          <w:r>
            <w:instrText xml:space="preserve"> HYPERLINK \l "_bookmark27" </w:instrText>
          </w:r>
          <w:r>
            <w:fldChar w:fldCharType="separate"/>
          </w:r>
          <w:r>
            <w:rPr>
              <w:w w:val="105"/>
            </w:rPr>
            <w:t>资金</w:t>
          </w:r>
          <w:r>
            <w:rPr>
              <w:spacing w:val="-3"/>
              <w:w w:val="105"/>
            </w:rPr>
            <w:t>来</w:t>
          </w:r>
          <w:r>
            <w:rPr>
              <w:w w:val="105"/>
            </w:rPr>
            <w:t>源</w:t>
          </w:r>
          <w:r>
            <w:rPr>
              <w:w w:val="105"/>
            </w:rPr>
            <w:tab/>
          </w:r>
          <w:r>
            <w:rPr>
              <w:w w:val="105"/>
            </w:rPr>
            <w:t>34</w:t>
          </w:r>
          <w:r>
            <w:rPr>
              <w:w w:val="105"/>
            </w:rPr>
            <w:fldChar w:fldCharType="end"/>
          </w:r>
        </w:p>
        <w:p w14:paraId="2EA8E85F">
          <w:pPr>
            <w:pStyle w:val="8"/>
            <w:numPr>
              <w:ilvl w:val="1"/>
              <w:numId w:val="1"/>
            </w:numPr>
            <w:tabs>
              <w:tab w:val="left" w:pos="332"/>
              <w:tab w:val="right" w:leader="dot" w:pos="7868"/>
            </w:tabs>
            <w:spacing w:before="503" w:after="0" w:line="240" w:lineRule="auto"/>
            <w:ind w:left="1030" w:right="517" w:hanging="1031"/>
            <w:jc w:val="right"/>
          </w:pPr>
          <w:r>
            <w:fldChar w:fldCharType="begin"/>
          </w:r>
          <w:r>
            <w:instrText xml:space="preserve"> HYPERLINK \l "_bookmark28" </w:instrText>
          </w:r>
          <w:r>
            <w:fldChar w:fldCharType="separate"/>
          </w:r>
          <w:r>
            <w:rPr>
              <w:w w:val="105"/>
            </w:rPr>
            <w:t>资金</w:t>
          </w:r>
          <w:r>
            <w:rPr>
              <w:spacing w:val="-3"/>
              <w:w w:val="105"/>
            </w:rPr>
            <w:t>用</w:t>
          </w:r>
          <w:r>
            <w:rPr>
              <w:w w:val="105"/>
            </w:rPr>
            <w:t>途</w:t>
          </w:r>
          <w:r>
            <w:rPr>
              <w:w w:val="105"/>
            </w:rPr>
            <w:tab/>
          </w:r>
          <w:r>
            <w:rPr>
              <w:w w:val="105"/>
            </w:rPr>
            <w:t>36</w:t>
          </w:r>
          <w:r>
            <w:rPr>
              <w:w w:val="105"/>
            </w:rPr>
            <w:fldChar w:fldCharType="end"/>
          </w:r>
        </w:p>
        <w:p w14:paraId="627D62A9">
          <w:pPr>
            <w:pStyle w:val="8"/>
            <w:numPr>
              <w:ilvl w:val="1"/>
              <w:numId w:val="1"/>
            </w:numPr>
            <w:tabs>
              <w:tab w:val="left" w:pos="332"/>
              <w:tab w:val="right" w:leader="dot" w:pos="7868"/>
            </w:tabs>
            <w:spacing w:before="503" w:after="0" w:line="240" w:lineRule="auto"/>
            <w:ind w:left="1030" w:right="517" w:hanging="1031"/>
            <w:jc w:val="right"/>
          </w:pPr>
          <w:r>
            <w:fldChar w:fldCharType="begin"/>
          </w:r>
          <w:r>
            <w:instrText xml:space="preserve"> HYPERLINK \l "_bookmark29" </w:instrText>
          </w:r>
          <w:r>
            <w:fldChar w:fldCharType="separate"/>
          </w:r>
          <w:r>
            <w:rPr>
              <w:w w:val="105"/>
            </w:rPr>
            <w:t>财务</w:t>
          </w:r>
          <w:r>
            <w:rPr>
              <w:spacing w:val="-3"/>
              <w:w w:val="105"/>
            </w:rPr>
            <w:t>预</w:t>
          </w:r>
          <w:r>
            <w:rPr>
              <w:w w:val="105"/>
            </w:rPr>
            <w:t>测</w:t>
          </w:r>
          <w:r>
            <w:rPr>
              <w:w w:val="105"/>
            </w:rPr>
            <w:tab/>
          </w:r>
          <w:r>
            <w:rPr>
              <w:w w:val="105"/>
            </w:rPr>
            <w:t>38</w:t>
          </w:r>
          <w:r>
            <w:rPr>
              <w:w w:val="105"/>
            </w:rPr>
            <w:fldChar w:fldCharType="end"/>
          </w:r>
        </w:p>
        <w:p w14:paraId="50EBB2BC">
          <w:pPr>
            <w:pStyle w:val="8"/>
            <w:numPr>
              <w:ilvl w:val="0"/>
              <w:numId w:val="1"/>
            </w:numPr>
            <w:tabs>
              <w:tab w:val="left" w:pos="221"/>
              <w:tab w:val="right" w:leader="dot" w:pos="8307"/>
            </w:tabs>
            <w:spacing w:before="500" w:after="0" w:line="240" w:lineRule="auto"/>
            <w:ind w:left="481" w:right="517" w:hanging="482"/>
            <w:jc w:val="right"/>
          </w:pPr>
          <w:r>
            <w:fldChar w:fldCharType="begin"/>
          </w:r>
          <w:r>
            <w:instrText xml:space="preserve"> HYPERLINK \l "_bookmark30" </w:instrText>
          </w:r>
          <w:r>
            <w:fldChar w:fldCharType="separate"/>
          </w:r>
          <w:r>
            <w:rPr>
              <w:w w:val="105"/>
            </w:rPr>
            <w:t>风险</w:t>
          </w:r>
          <w:r>
            <w:rPr>
              <w:spacing w:val="-3"/>
              <w:w w:val="105"/>
            </w:rPr>
            <w:t>评</w:t>
          </w:r>
          <w:r>
            <w:rPr>
              <w:w w:val="105"/>
            </w:rPr>
            <w:t>估</w:t>
          </w:r>
          <w:r>
            <w:rPr>
              <w:w w:val="105"/>
            </w:rPr>
            <w:tab/>
          </w:r>
          <w:r>
            <w:rPr>
              <w:w w:val="105"/>
            </w:rPr>
            <w:t>42</w:t>
          </w:r>
          <w:r>
            <w:rPr>
              <w:w w:val="105"/>
            </w:rPr>
            <w:fldChar w:fldCharType="end"/>
          </w:r>
        </w:p>
        <w:p w14:paraId="0319A130">
          <w:pPr>
            <w:pStyle w:val="8"/>
            <w:numPr>
              <w:ilvl w:val="1"/>
              <w:numId w:val="1"/>
            </w:numPr>
            <w:tabs>
              <w:tab w:val="left" w:pos="387"/>
              <w:tab w:val="right" w:leader="dot" w:pos="7868"/>
            </w:tabs>
            <w:spacing w:before="504" w:after="0" w:line="240" w:lineRule="auto"/>
            <w:ind w:left="1086" w:right="517" w:hanging="1086"/>
            <w:jc w:val="right"/>
          </w:pPr>
          <w:r>
            <w:fldChar w:fldCharType="begin"/>
          </w:r>
          <w:r>
            <w:instrText xml:space="preserve"> HYPERLINK \l "_bookmark31" </w:instrText>
          </w:r>
          <w:r>
            <w:fldChar w:fldCharType="separate"/>
          </w:r>
          <w:r>
            <w:rPr>
              <w:w w:val="105"/>
            </w:rPr>
            <w:t>政</w:t>
          </w:r>
          <w:r>
            <w:rPr>
              <w:spacing w:val="-3"/>
              <w:w w:val="105"/>
            </w:rPr>
            <w:t>策</w:t>
          </w:r>
          <w:r>
            <w:rPr>
              <w:w w:val="105"/>
            </w:rPr>
            <w:t>风险</w:t>
          </w:r>
          <w:r>
            <w:rPr>
              <w:w w:val="105"/>
            </w:rPr>
            <w:tab/>
          </w:r>
          <w:r>
            <w:rPr>
              <w:w w:val="105"/>
            </w:rPr>
            <w:t>42</w:t>
          </w:r>
          <w:r>
            <w:rPr>
              <w:w w:val="105"/>
            </w:rPr>
            <w:fldChar w:fldCharType="end"/>
          </w:r>
        </w:p>
        <w:p w14:paraId="423770F7">
          <w:pPr>
            <w:pStyle w:val="8"/>
            <w:numPr>
              <w:ilvl w:val="1"/>
              <w:numId w:val="1"/>
            </w:numPr>
            <w:tabs>
              <w:tab w:val="left" w:pos="332"/>
              <w:tab w:val="right" w:leader="dot" w:pos="7868"/>
            </w:tabs>
            <w:spacing w:before="502" w:after="240" w:line="240" w:lineRule="auto"/>
            <w:ind w:left="1030" w:right="517" w:hanging="1031"/>
            <w:jc w:val="right"/>
          </w:pPr>
          <w:r>
            <w:fldChar w:fldCharType="begin"/>
          </w:r>
          <w:r>
            <w:instrText xml:space="preserve"> HYPERLINK \l "_bookmark32" </w:instrText>
          </w:r>
          <w:r>
            <w:fldChar w:fldCharType="separate"/>
          </w:r>
          <w:r>
            <w:rPr>
              <w:w w:val="105"/>
            </w:rPr>
            <w:t>技术</w:t>
          </w:r>
          <w:r>
            <w:rPr>
              <w:spacing w:val="-3"/>
              <w:w w:val="105"/>
            </w:rPr>
            <w:t>风</w:t>
          </w:r>
          <w:r>
            <w:rPr>
              <w:w w:val="105"/>
            </w:rPr>
            <w:t>险</w:t>
          </w:r>
          <w:r>
            <w:rPr>
              <w:w w:val="105"/>
            </w:rPr>
            <w:tab/>
          </w:r>
          <w:r>
            <w:rPr>
              <w:w w:val="105"/>
            </w:rPr>
            <w:t>42</w:t>
          </w:r>
          <w:r>
            <w:rPr>
              <w:w w:val="105"/>
            </w:rPr>
            <w:fldChar w:fldCharType="end"/>
          </w:r>
        </w:p>
        <w:p w14:paraId="739DB1C7">
          <w:pPr>
            <w:pStyle w:val="8"/>
            <w:numPr>
              <w:ilvl w:val="1"/>
              <w:numId w:val="1"/>
            </w:numPr>
            <w:tabs>
              <w:tab w:val="left" w:pos="332"/>
              <w:tab w:val="left" w:leader="dot" w:pos="7623"/>
            </w:tabs>
            <w:spacing w:before="100" w:after="0" w:line="240" w:lineRule="auto"/>
            <w:ind w:left="1030" w:right="517" w:hanging="1031"/>
            <w:jc w:val="right"/>
          </w:pPr>
          <w:r>
            <w:fldChar w:fldCharType="begin"/>
          </w:r>
          <w:r>
            <w:instrText xml:space="preserve"> HYPERLINK \l "_bookmark33" </w:instrText>
          </w:r>
          <w:r>
            <w:fldChar w:fldCharType="separate"/>
          </w:r>
          <w:r>
            <w:t>管理</w:t>
          </w:r>
          <w:r>
            <w:rPr>
              <w:spacing w:val="-3"/>
            </w:rPr>
            <w:t>与</w:t>
          </w:r>
          <w:r>
            <w:t>团队</w:t>
          </w:r>
          <w:r>
            <w:rPr>
              <w:spacing w:val="-3"/>
            </w:rPr>
            <w:t>风</w:t>
          </w:r>
          <w:r>
            <w:t>险</w:t>
          </w:r>
          <w:r>
            <w:tab/>
          </w:r>
          <w:r>
            <w:rPr>
              <w:spacing w:val="-1"/>
            </w:rPr>
            <w:t>42</w:t>
          </w:r>
          <w:r>
            <w:rPr>
              <w:spacing w:val="-1"/>
            </w:rPr>
            <w:fldChar w:fldCharType="end"/>
          </w:r>
        </w:p>
        <w:p w14:paraId="098A91AA">
          <w:pPr>
            <w:pStyle w:val="8"/>
            <w:numPr>
              <w:ilvl w:val="1"/>
              <w:numId w:val="1"/>
            </w:numPr>
            <w:tabs>
              <w:tab w:val="left" w:pos="332"/>
              <w:tab w:val="left" w:leader="dot" w:pos="7623"/>
            </w:tabs>
            <w:spacing w:before="503" w:after="0" w:line="240" w:lineRule="auto"/>
            <w:ind w:left="1030" w:right="517" w:hanging="1031"/>
            <w:jc w:val="right"/>
          </w:pPr>
          <w:r>
            <w:fldChar w:fldCharType="begin"/>
          </w:r>
          <w:r>
            <w:instrText xml:space="preserve"> HYPERLINK \l "_bookmark34" </w:instrText>
          </w:r>
          <w:r>
            <w:fldChar w:fldCharType="separate"/>
          </w:r>
          <w:r>
            <w:rPr>
              <w:w w:val="105"/>
            </w:rPr>
            <w:t>经济</w:t>
          </w:r>
          <w:r>
            <w:rPr>
              <w:spacing w:val="-3"/>
              <w:w w:val="105"/>
            </w:rPr>
            <w:t>风险</w:t>
          </w:r>
          <w:r>
            <w:rPr>
              <w:spacing w:val="-3"/>
              <w:w w:val="105"/>
            </w:rPr>
            <w:tab/>
          </w:r>
          <w:r>
            <w:rPr>
              <w:spacing w:val="-1"/>
              <w:w w:val="105"/>
            </w:rPr>
            <w:t>43</w:t>
          </w:r>
          <w:r>
            <w:rPr>
              <w:spacing w:val="-1"/>
              <w:w w:val="105"/>
            </w:rPr>
            <w:fldChar w:fldCharType="end"/>
          </w:r>
        </w:p>
        <w:p w14:paraId="0570A7AE">
          <w:pPr>
            <w:pStyle w:val="8"/>
            <w:numPr>
              <w:ilvl w:val="1"/>
              <w:numId w:val="1"/>
            </w:numPr>
            <w:tabs>
              <w:tab w:val="left" w:pos="332"/>
              <w:tab w:val="left" w:leader="dot" w:pos="7623"/>
            </w:tabs>
            <w:spacing w:before="501" w:after="0" w:line="240" w:lineRule="auto"/>
            <w:ind w:left="1030" w:right="517" w:hanging="1031"/>
            <w:jc w:val="right"/>
          </w:pPr>
          <w:r>
            <w:fldChar w:fldCharType="begin"/>
          </w:r>
          <w:r>
            <w:instrText xml:space="preserve"> HYPERLINK \l "_bookmark35" </w:instrText>
          </w:r>
          <w:r>
            <w:fldChar w:fldCharType="separate"/>
          </w:r>
          <w:r>
            <w:rPr>
              <w:w w:val="105"/>
            </w:rPr>
            <w:t>应对</w:t>
          </w:r>
          <w:r>
            <w:rPr>
              <w:spacing w:val="-3"/>
              <w:w w:val="105"/>
            </w:rPr>
            <w:t>策</w:t>
          </w:r>
          <w:r>
            <w:rPr>
              <w:w w:val="105"/>
            </w:rPr>
            <w:t>略</w:t>
          </w:r>
          <w:r>
            <w:rPr>
              <w:w w:val="105"/>
            </w:rPr>
            <w:tab/>
          </w:r>
          <w:r>
            <w:rPr>
              <w:spacing w:val="-1"/>
              <w:w w:val="105"/>
            </w:rPr>
            <w:t>44</w:t>
          </w:r>
          <w:r>
            <w:rPr>
              <w:spacing w:val="-1"/>
              <w:w w:val="105"/>
            </w:rPr>
            <w:fldChar w:fldCharType="end"/>
          </w:r>
        </w:p>
        <w:p w14:paraId="4D08210D">
          <w:pPr>
            <w:pStyle w:val="8"/>
            <w:numPr>
              <w:ilvl w:val="0"/>
              <w:numId w:val="1"/>
            </w:numPr>
            <w:tabs>
              <w:tab w:val="left" w:pos="166"/>
              <w:tab w:val="left" w:leader="dot" w:pos="8063"/>
            </w:tabs>
            <w:spacing w:before="502" w:after="0" w:line="240" w:lineRule="auto"/>
            <w:ind w:left="426" w:right="517" w:hanging="427"/>
            <w:jc w:val="right"/>
          </w:pPr>
          <w:r>
            <w:fldChar w:fldCharType="begin"/>
          </w:r>
          <w:r>
            <w:instrText xml:space="preserve"> HYPERLINK \l "_bookmark36" </w:instrText>
          </w:r>
          <w:r>
            <w:fldChar w:fldCharType="separate"/>
          </w:r>
          <w:r>
            <w:rPr>
              <w:w w:val="105"/>
            </w:rPr>
            <w:t>基金会</w:t>
          </w:r>
          <w:r>
            <w:rPr>
              <w:w w:val="105"/>
            </w:rPr>
            <w:tab/>
          </w:r>
          <w:r>
            <w:rPr>
              <w:spacing w:val="-1"/>
              <w:w w:val="105"/>
            </w:rPr>
            <w:t>46</w:t>
          </w:r>
          <w:r>
            <w:rPr>
              <w:spacing w:val="-1"/>
              <w:w w:val="105"/>
            </w:rPr>
            <w:fldChar w:fldCharType="end"/>
          </w:r>
        </w:p>
        <w:p w14:paraId="604A8BDB">
          <w:pPr>
            <w:pStyle w:val="9"/>
            <w:tabs>
              <w:tab w:val="left" w:leader="dot" w:pos="8323"/>
            </w:tabs>
          </w:pPr>
          <w:r>
            <w:fldChar w:fldCharType="begin"/>
          </w:r>
          <w:r>
            <w:instrText xml:space="preserve"> HYPERLINK \l "_bookmark37" </w:instrText>
          </w:r>
          <w:r>
            <w:fldChar w:fldCharType="separate"/>
          </w:r>
          <w:r>
            <w:rPr>
              <w:rFonts w:ascii="Times New Roman" w:eastAsia="Times New Roman"/>
            </w:rPr>
            <w:t xml:space="preserve">8.1 </w:t>
          </w:r>
          <w:r>
            <w:t>总则</w:t>
          </w:r>
          <w:r>
            <w:tab/>
          </w:r>
          <w:r>
            <w:t>46</w:t>
          </w:r>
          <w:r>
            <w:fldChar w:fldCharType="end"/>
          </w:r>
        </w:p>
        <w:p w14:paraId="3DAF575A">
          <w:pPr>
            <w:pStyle w:val="8"/>
            <w:numPr>
              <w:ilvl w:val="1"/>
              <w:numId w:val="2"/>
            </w:numPr>
            <w:tabs>
              <w:tab w:val="left" w:pos="332"/>
              <w:tab w:val="left" w:leader="dot" w:pos="7623"/>
            </w:tabs>
            <w:spacing w:before="502" w:after="0" w:line="240" w:lineRule="auto"/>
            <w:ind w:left="1030" w:right="517" w:hanging="1031"/>
            <w:jc w:val="right"/>
          </w:pPr>
          <w:r>
            <w:fldChar w:fldCharType="begin"/>
          </w:r>
          <w:r>
            <w:instrText xml:space="preserve"> HYPERLINK \l "_bookmark38" </w:instrText>
          </w:r>
          <w:r>
            <w:fldChar w:fldCharType="separate"/>
          </w:r>
          <w:r>
            <w:t>财产</w:t>
          </w:r>
          <w:r>
            <w:rPr>
              <w:spacing w:val="-3"/>
            </w:rPr>
            <w:t>的</w:t>
          </w:r>
          <w:r>
            <w:t>管理</w:t>
          </w:r>
          <w:r>
            <w:rPr>
              <w:spacing w:val="-3"/>
            </w:rPr>
            <w:t>和</w:t>
          </w:r>
          <w:r>
            <w:t>使用</w:t>
          </w:r>
          <w:r>
            <w:tab/>
          </w:r>
          <w:r>
            <w:rPr>
              <w:spacing w:val="-1"/>
            </w:rPr>
            <w:t>47</w:t>
          </w:r>
          <w:r>
            <w:rPr>
              <w:spacing w:val="-1"/>
            </w:rPr>
            <w:fldChar w:fldCharType="end"/>
          </w:r>
        </w:p>
      </w:sdtContent>
    </w:sdt>
    <w:p w14:paraId="3BFA302B">
      <w:pPr>
        <w:spacing w:after="0" w:line="240" w:lineRule="auto"/>
        <w:jc w:val="right"/>
        <w:sectPr>
          <w:type w:val="continuous"/>
          <w:pgSz w:w="11910" w:h="16840"/>
          <w:pgMar w:top="1520" w:right="1280" w:bottom="1690" w:left="1540" w:header="720" w:footer="720" w:gutter="0"/>
          <w:cols w:space="720" w:num="1"/>
        </w:sectPr>
      </w:pPr>
    </w:p>
    <w:p w14:paraId="11E0BB08">
      <w:pPr>
        <w:pStyle w:val="5"/>
        <w:spacing w:before="8"/>
        <w:rPr>
          <w:sz w:val="45"/>
        </w:rPr>
      </w:pPr>
    </w:p>
    <w:p w14:paraId="101E198A">
      <w:pPr>
        <w:pStyle w:val="2"/>
        <w:spacing w:before="0"/>
        <w:ind w:left="723" w:right="979"/>
        <w:jc w:val="center"/>
      </w:pPr>
      <w:bookmarkStart w:id="0" w:name="_bookmark0"/>
      <w:bookmarkEnd w:id="0"/>
      <w:r>
        <w:t>1 概述</w:t>
      </w:r>
    </w:p>
    <w:p w14:paraId="4F39A3B6">
      <w:pPr>
        <w:pStyle w:val="5"/>
        <w:spacing w:before="5"/>
        <w:rPr>
          <w:b/>
          <w:sz w:val="37"/>
        </w:rPr>
      </w:pPr>
    </w:p>
    <w:p w14:paraId="611A1A54">
      <w:pPr>
        <w:pStyle w:val="13"/>
        <w:numPr>
          <w:ilvl w:val="1"/>
          <w:numId w:val="3"/>
        </w:numPr>
        <w:tabs>
          <w:tab w:val="left" w:pos="815"/>
        </w:tabs>
        <w:spacing w:before="0" w:after="0" w:line="240" w:lineRule="auto"/>
        <w:ind w:left="814" w:right="0" w:hanging="555"/>
        <w:jc w:val="both"/>
        <w:rPr>
          <w:b/>
          <w:sz w:val="30"/>
        </w:rPr>
      </w:pPr>
      <w:bookmarkStart w:id="1" w:name="_bookmark1"/>
      <w:bookmarkEnd w:id="1"/>
      <w:bookmarkStart w:id="2" w:name="_bookmark1"/>
      <w:bookmarkEnd w:id="2"/>
      <w:r>
        <w:rPr>
          <w:b/>
          <w:sz w:val="30"/>
        </w:rPr>
        <w:t>团队及项目介绍</w:t>
      </w:r>
    </w:p>
    <w:p w14:paraId="005CBE83">
      <w:pPr>
        <w:pStyle w:val="5"/>
        <w:spacing w:before="255" w:line="417" w:lineRule="auto"/>
        <w:ind w:left="260" w:right="516" w:firstLine="559"/>
        <w:jc w:val="both"/>
      </w:pPr>
      <w:r>
        <w:rPr>
          <w:spacing w:val="-1"/>
        </w:rPr>
        <w:t>“精准扶贫</w:t>
      </w:r>
      <w:r>
        <w:t>（</w:t>
      </w:r>
      <w:r>
        <w:rPr>
          <w:rFonts w:ascii="Times New Roman" w:hAnsi="Times New Roman" w:eastAsia="Times New Roman"/>
        </w:rPr>
        <w:t>1</w:t>
      </w:r>
      <w:r>
        <w:t>·</w:t>
      </w:r>
      <w:r>
        <w:rPr>
          <w:rFonts w:ascii="Times New Roman" w:hAnsi="Times New Roman" w:eastAsia="Times New Roman"/>
        </w:rPr>
        <w:t>2</w:t>
      </w:r>
      <w:r>
        <w:t>·</w:t>
      </w:r>
      <w:r>
        <w:rPr>
          <w:rFonts w:ascii="Times New Roman" w:hAnsi="Times New Roman" w:eastAsia="Times New Roman"/>
        </w:rPr>
        <w:t>1</w:t>
      </w:r>
      <w:r>
        <w:t>）</w:t>
      </w:r>
      <w:r>
        <w:rPr>
          <w:spacing w:val="-3"/>
        </w:rPr>
        <w:t>”整体解决方案项目团队由西南石油大</w:t>
      </w:r>
      <w:r>
        <w:rPr>
          <w:spacing w:val="-10"/>
        </w:rPr>
        <w:t>学师生组建，团队成员以研究生为主，包含材料、信息、经管、社会</w:t>
      </w:r>
      <w:r>
        <w:rPr>
          <w:spacing w:val="-12"/>
        </w:rPr>
        <w:t>工作等多个学科人才。团队致力于为毕业大学生返乡创业和服务家乡</w:t>
      </w:r>
      <w:r>
        <w:rPr>
          <w:spacing w:val="-7"/>
        </w:rPr>
        <w:t>提供一个圆梦的机会。</w:t>
      </w:r>
    </w:p>
    <w:p w14:paraId="4C670706">
      <w:pPr>
        <w:pStyle w:val="5"/>
        <w:spacing w:line="417" w:lineRule="auto"/>
        <w:ind w:left="260" w:right="376" w:firstLine="559"/>
      </w:pPr>
      <w:r>
        <w:rPr>
          <w:spacing w:val="-10"/>
        </w:rPr>
        <w:t>项目团队从西柚公益出发，通过项目公众号、网页等互联网载体</w:t>
      </w:r>
      <w:r>
        <w:rPr>
          <w:spacing w:val="-19"/>
        </w:rPr>
        <w:t>从农产品、科技、文化教育三方面分别帮助平武县滞销蜂蜜打开销路、</w:t>
      </w:r>
      <w:r>
        <w:rPr>
          <w:spacing w:val="-9"/>
        </w:rPr>
        <w:t>促进水果采摘器技术的落地和推广、网络文化教育为农村孩子提供一</w:t>
      </w:r>
      <w:r>
        <w:rPr>
          <w:spacing w:val="-12"/>
        </w:rPr>
        <w:t>个网上学习的平台。最终建立起精准扶贫基金会，发挥青年大学生的</w:t>
      </w:r>
      <w:r>
        <w:rPr>
          <w:spacing w:val="-7"/>
        </w:rPr>
        <w:t>力量，运用高校大学生的智慧帮助广大贫困农村地区脱贫致富。</w:t>
      </w:r>
    </w:p>
    <w:p w14:paraId="722AB5D7">
      <w:pPr>
        <w:pStyle w:val="5"/>
        <w:spacing w:line="417" w:lineRule="auto"/>
        <w:ind w:left="260" w:right="514" w:firstLine="559"/>
        <w:jc w:val="both"/>
      </w:pPr>
      <w:r>
        <w:rPr>
          <w:spacing w:val="-9"/>
        </w:rPr>
        <w:t xml:space="preserve">“精准扶贫 </w:t>
      </w:r>
      <w:r>
        <w:rPr>
          <w:rFonts w:ascii="Times New Roman" w:hAnsi="Times New Roman" w:eastAsia="Times New Roman"/>
          <w:spacing w:val="-5"/>
        </w:rPr>
        <w:t>1</w:t>
      </w:r>
      <w:r>
        <w:rPr>
          <w:spacing w:val="-5"/>
        </w:rPr>
        <w:t>·</w:t>
      </w:r>
      <w:r>
        <w:rPr>
          <w:rFonts w:ascii="Times New Roman" w:hAnsi="Times New Roman" w:eastAsia="Times New Roman"/>
          <w:spacing w:val="-5"/>
        </w:rPr>
        <w:t>2</w:t>
      </w:r>
      <w:r>
        <w:rPr>
          <w:spacing w:val="-5"/>
        </w:rPr>
        <w:t>·</w:t>
      </w:r>
      <w:r>
        <w:rPr>
          <w:rFonts w:ascii="Times New Roman" w:hAnsi="Times New Roman" w:eastAsia="Times New Roman"/>
          <w:spacing w:val="-5"/>
        </w:rPr>
        <w:t>1</w:t>
      </w:r>
      <w:r>
        <w:rPr>
          <w:spacing w:val="-4"/>
        </w:rPr>
        <w:t>”整体解决方案项目可实现标准化、模块化</w:t>
      </w:r>
      <w:r>
        <w:rPr>
          <w:spacing w:val="-11"/>
        </w:rPr>
        <w:t>发展，可为我国精准扶贫提供一个新的发展模式，希望能够在全国复制推广。</w:t>
      </w:r>
    </w:p>
    <w:p w14:paraId="6F1314E1">
      <w:pPr>
        <w:pStyle w:val="13"/>
        <w:numPr>
          <w:ilvl w:val="1"/>
          <w:numId w:val="3"/>
        </w:numPr>
        <w:tabs>
          <w:tab w:val="left" w:pos="815"/>
        </w:tabs>
        <w:spacing w:before="24" w:after="0" w:line="240" w:lineRule="auto"/>
        <w:ind w:left="814" w:right="0" w:hanging="555"/>
        <w:jc w:val="both"/>
        <w:rPr>
          <w:b/>
          <w:sz w:val="30"/>
        </w:rPr>
      </w:pPr>
      <w:bookmarkStart w:id="3" w:name="_bookmark2"/>
      <w:bookmarkEnd w:id="3"/>
      <w:bookmarkStart w:id="4" w:name="_bookmark2"/>
      <w:bookmarkEnd w:id="4"/>
      <w:r>
        <w:rPr>
          <w:b/>
          <w:sz w:val="30"/>
        </w:rPr>
        <w:t>服务与服务对象</w:t>
      </w:r>
    </w:p>
    <w:p w14:paraId="2566B227">
      <w:pPr>
        <w:pStyle w:val="5"/>
        <w:spacing w:before="254" w:line="417" w:lineRule="auto"/>
        <w:ind w:left="260" w:right="511" w:firstLine="559"/>
        <w:jc w:val="both"/>
      </w:pPr>
      <w:r>
        <w:rPr>
          <w:spacing w:val="-9"/>
        </w:rPr>
        <w:t>项目团队从西柚公益为起点，主要利用项目微信公众号、文化教</w:t>
      </w:r>
      <w:r>
        <w:rPr>
          <w:spacing w:val="-11"/>
        </w:rPr>
        <w:t>育网络平台进行线上及线下的宣传工作和服务：农产品、手工艺品的</w:t>
      </w:r>
      <w:r>
        <w:rPr>
          <w:spacing w:val="-13"/>
        </w:rPr>
        <w:t>销售、科技产品的落地、推广、销售和线上教育、红色文化传播都依</w:t>
      </w:r>
      <w:r>
        <w:t>托互联网</w:t>
      </w:r>
      <w:r>
        <w:rPr>
          <w:rFonts w:ascii="Times New Roman" w:eastAsia="Times New Roman"/>
          <w:spacing w:val="-3"/>
        </w:rPr>
        <w:t>+</w:t>
      </w:r>
      <w:r>
        <w:rPr>
          <w:spacing w:val="-3"/>
        </w:rPr>
        <w:t>平台实现项目与地区之间的对接。</w:t>
      </w:r>
    </w:p>
    <w:p w14:paraId="3D46655E">
      <w:pPr>
        <w:spacing w:after="0" w:line="417" w:lineRule="auto"/>
        <w:jc w:val="both"/>
        <w:sectPr>
          <w:headerReference r:id="rId6" w:type="default"/>
          <w:footerReference r:id="rId7" w:type="default"/>
          <w:pgSz w:w="11910" w:h="16840"/>
          <w:pgMar w:top="1220" w:right="1280" w:bottom="1940" w:left="1540" w:header="890" w:footer="1752" w:gutter="0"/>
          <w:pgNumType w:start="1"/>
          <w:cols w:space="720" w:num="1"/>
        </w:sectPr>
      </w:pPr>
    </w:p>
    <w:p w14:paraId="623E3D80">
      <w:pPr>
        <w:pStyle w:val="5"/>
        <w:spacing w:before="9"/>
        <w:rPr>
          <w:sz w:val="21"/>
        </w:rPr>
      </w:pPr>
    </w:p>
    <w:p w14:paraId="5518220A">
      <w:pPr>
        <w:pStyle w:val="5"/>
        <w:spacing w:before="71" w:line="417" w:lineRule="auto"/>
        <w:ind w:left="260" w:right="380" w:firstLine="559"/>
      </w:pPr>
      <w:r>
        <w:rPr>
          <w:spacing w:val="-11"/>
        </w:rPr>
        <w:t xml:space="preserve">“精准扶贫 </w:t>
      </w:r>
      <w:r>
        <w:rPr>
          <w:rFonts w:ascii="Times New Roman" w:hAnsi="Times New Roman" w:eastAsia="Times New Roman"/>
          <w:spacing w:val="-5"/>
        </w:rPr>
        <w:t>1</w:t>
      </w:r>
      <w:r>
        <w:rPr>
          <w:spacing w:val="-5"/>
        </w:rPr>
        <w:t>·</w:t>
      </w:r>
      <w:r>
        <w:rPr>
          <w:rFonts w:ascii="Times New Roman" w:hAnsi="Times New Roman" w:eastAsia="Times New Roman"/>
          <w:spacing w:val="-5"/>
        </w:rPr>
        <w:t>2</w:t>
      </w:r>
      <w:r>
        <w:rPr>
          <w:spacing w:val="-5"/>
        </w:rPr>
        <w:t>·</w:t>
      </w:r>
      <w:r>
        <w:rPr>
          <w:rFonts w:ascii="Times New Roman" w:hAnsi="Times New Roman" w:eastAsia="Times New Roman"/>
          <w:spacing w:val="-5"/>
        </w:rPr>
        <w:t>1</w:t>
      </w:r>
      <w:r>
        <w:rPr>
          <w:spacing w:val="-4"/>
        </w:rPr>
        <w:t>”整体解决方案项目主要有四个功能：打开</w:t>
      </w:r>
      <w:r>
        <w:rPr>
          <w:spacing w:val="-12"/>
        </w:rPr>
        <w:t>销路、科技落地、文化教育、实现梦想。其中打开销路，用于对农村</w:t>
      </w:r>
      <w:r>
        <w:rPr>
          <w:spacing w:val="-8"/>
        </w:rPr>
        <w:t xml:space="preserve">地区滞销农产品打开销路，帮助贫困地区提高生活质量；科技落地， </w:t>
      </w:r>
      <w:r>
        <w:rPr>
          <w:spacing w:val="-10"/>
        </w:rPr>
        <w:t>让高校大学生创意想法实现落地，实现梦想的同时发挥其便利生活的</w:t>
      </w:r>
      <w:r>
        <w:rPr>
          <w:spacing w:val="-11"/>
        </w:rPr>
        <w:t>作用；文化教育主要针对于中高校学生的思政教育、企业及事业单位</w:t>
      </w:r>
      <w:r>
        <w:rPr>
          <w:spacing w:val="-12"/>
        </w:rPr>
        <w:t>的精神文化培训、政府部门的党政教育，与教育基地相结合，进行情</w:t>
      </w:r>
      <w:r>
        <w:rPr>
          <w:spacing w:val="-13"/>
        </w:rPr>
        <w:t>景教学、体验教学等丰富教学活动。实现梦想板块可以发布具有优秀</w:t>
      </w:r>
      <w:r>
        <w:rPr>
          <w:spacing w:val="-12"/>
        </w:rPr>
        <w:t>潜力的大学生创新创业项目及全国贫困县区资源，可以实现双向选择</w:t>
      </w:r>
      <w:r>
        <w:rPr>
          <w:spacing w:val="-7"/>
        </w:rPr>
        <w:t>及资源对接。</w:t>
      </w:r>
    </w:p>
    <w:p w14:paraId="190588B5">
      <w:pPr>
        <w:pStyle w:val="13"/>
        <w:numPr>
          <w:ilvl w:val="1"/>
          <w:numId w:val="3"/>
        </w:numPr>
        <w:tabs>
          <w:tab w:val="left" w:pos="815"/>
        </w:tabs>
        <w:spacing w:before="24" w:after="0" w:line="240" w:lineRule="auto"/>
        <w:ind w:left="814" w:right="0" w:hanging="555"/>
        <w:jc w:val="left"/>
        <w:rPr>
          <w:b/>
          <w:sz w:val="30"/>
        </w:rPr>
      </w:pPr>
      <w:bookmarkStart w:id="5" w:name="_bookmark3"/>
      <w:bookmarkEnd w:id="5"/>
      <w:bookmarkStart w:id="6" w:name="_bookmark3"/>
      <w:bookmarkEnd w:id="6"/>
      <w:r>
        <w:rPr>
          <w:b/>
          <w:sz w:val="30"/>
        </w:rPr>
        <w:t>推广与合作</w:t>
      </w:r>
    </w:p>
    <w:p w14:paraId="092FF16F">
      <w:pPr>
        <w:pStyle w:val="5"/>
        <w:spacing w:before="255" w:line="417" w:lineRule="auto"/>
        <w:ind w:left="260" w:right="379" w:firstLine="559"/>
      </w:pPr>
      <w:r>
        <w:rPr>
          <w:spacing w:val="-10"/>
        </w:rPr>
        <w:t>目前我们项目运营成熟，具有优秀的项目推广及运营团队。在项</w:t>
      </w:r>
      <w:r>
        <w:rPr>
          <w:spacing w:val="-12"/>
        </w:rPr>
        <w:t>目推广方面：利用国家政策及高校资源优势，已经与平武县平南乡展</w:t>
      </w:r>
      <w:r>
        <w:rPr>
          <w:spacing w:val="-9"/>
        </w:rPr>
        <w:t>开交流合作，在苏维埃旧址建立了</w:t>
      </w:r>
      <w:r>
        <w:rPr>
          <w:rFonts w:ascii="Times New Roman" w:hAnsi="Times New Roman" w:eastAsia="Times New Roman"/>
          <w:spacing w:val="-5"/>
        </w:rPr>
        <w:t>“</w:t>
      </w:r>
      <w:r>
        <w:rPr>
          <w:spacing w:val="-3"/>
        </w:rPr>
        <w:t>红色文化实践教育基地</w:t>
      </w:r>
      <w:r>
        <w:rPr>
          <w:rFonts w:ascii="Times New Roman" w:hAnsi="Times New Roman" w:eastAsia="Times New Roman"/>
          <w:spacing w:val="-16"/>
        </w:rPr>
        <w:t>”</w:t>
      </w:r>
      <w:r>
        <w:rPr>
          <w:spacing w:val="-6"/>
        </w:rPr>
        <w:t>；与达州市达川区石桥镇合作，建立了</w:t>
      </w:r>
      <w:r>
        <w:rPr>
          <w:rFonts w:ascii="Times New Roman" w:hAnsi="Times New Roman" w:eastAsia="Times New Roman"/>
          <w:spacing w:val="-3"/>
        </w:rPr>
        <w:t>“</w:t>
      </w:r>
      <w:r>
        <w:t>列宁主义街红色文化实践教育基地</w:t>
      </w:r>
      <w:r>
        <w:rPr>
          <w:rFonts w:ascii="Times New Roman" w:hAnsi="Times New Roman" w:eastAsia="Times New Roman"/>
          <w:spacing w:val="4"/>
        </w:rPr>
        <w:t>”</w:t>
      </w:r>
      <w:r>
        <w:rPr>
          <w:spacing w:val="-11"/>
        </w:rPr>
        <w:t>。</w:t>
      </w:r>
      <w:r>
        <w:rPr>
          <w:spacing w:val="-8"/>
        </w:rPr>
        <w:t>已带领学员赴教育基地进行培训交流，取得了良好的效果。在项目运</w:t>
      </w:r>
      <w:r>
        <w:rPr>
          <w:spacing w:val="-11"/>
        </w:rPr>
        <w:t>营方面：在今日头条、搜狐新闻等多家媒体进行了相关专题报道，受</w:t>
      </w:r>
      <w:r>
        <w:rPr>
          <w:spacing w:val="-6"/>
        </w:rPr>
        <w:t>到了广泛关注。</w:t>
      </w:r>
    </w:p>
    <w:p w14:paraId="2E3A6F02">
      <w:pPr>
        <w:pStyle w:val="13"/>
        <w:numPr>
          <w:ilvl w:val="1"/>
          <w:numId w:val="3"/>
        </w:numPr>
        <w:tabs>
          <w:tab w:val="left" w:pos="815"/>
        </w:tabs>
        <w:spacing w:before="24" w:after="0" w:line="240" w:lineRule="auto"/>
        <w:ind w:left="814" w:right="0" w:hanging="555"/>
        <w:jc w:val="left"/>
        <w:rPr>
          <w:b/>
          <w:sz w:val="30"/>
        </w:rPr>
      </w:pPr>
      <w:bookmarkStart w:id="7" w:name="_bookmark4"/>
      <w:bookmarkEnd w:id="7"/>
      <w:bookmarkStart w:id="8" w:name="_bookmark4"/>
      <w:bookmarkEnd w:id="8"/>
      <w:r>
        <w:rPr>
          <w:b/>
          <w:sz w:val="30"/>
        </w:rPr>
        <w:t>筹资与财务</w:t>
      </w:r>
    </w:p>
    <w:p w14:paraId="4AFF3B64">
      <w:pPr>
        <w:pStyle w:val="5"/>
        <w:spacing w:before="253" w:line="417" w:lineRule="auto"/>
        <w:ind w:left="260" w:right="515" w:firstLine="559"/>
      </w:pPr>
      <w:r>
        <w:rPr>
          <w:spacing w:val="-9"/>
        </w:rPr>
        <w:t xml:space="preserve">项目初期启动资金大约 </w:t>
      </w:r>
      <w:r>
        <w:rPr>
          <w:rFonts w:ascii="Times New Roman" w:eastAsia="Times New Roman"/>
        </w:rPr>
        <w:t xml:space="preserve">22.8 </w:t>
      </w:r>
      <w:r>
        <w:rPr>
          <w:spacing w:val="-3"/>
        </w:rPr>
        <w:t>万元，其中主要来源为平台抽成、</w:t>
      </w:r>
      <w:r>
        <w:rPr>
          <w:spacing w:val="-12"/>
        </w:rPr>
        <w:t>社会捐赠、企业赞助及政府购买。项目前期的资金主要用于项目三个</w:t>
      </w:r>
    </w:p>
    <w:p w14:paraId="0FEDE22C">
      <w:pPr>
        <w:spacing w:after="0" w:line="417" w:lineRule="auto"/>
        <w:sectPr>
          <w:pgSz w:w="11910" w:h="16840"/>
          <w:pgMar w:top="1220" w:right="1280" w:bottom="1940" w:left="1540" w:header="890" w:footer="1752" w:gutter="0"/>
          <w:cols w:space="720" w:num="1"/>
        </w:sectPr>
      </w:pPr>
    </w:p>
    <w:p w14:paraId="71CB0E14">
      <w:pPr>
        <w:pStyle w:val="5"/>
        <w:spacing w:before="6"/>
        <w:rPr>
          <w:sz w:val="22"/>
        </w:rPr>
      </w:pPr>
    </w:p>
    <w:p w14:paraId="35F1DC04">
      <w:pPr>
        <w:pStyle w:val="5"/>
        <w:spacing w:before="61" w:line="417" w:lineRule="auto"/>
        <w:ind w:left="260" w:right="518"/>
      </w:pPr>
      <w:r>
        <w:rPr>
          <w:spacing w:val="-11"/>
        </w:rPr>
        <w:t>方面的运营和发展；中期资金主要是准备基金会的筹备；后期资金用</w:t>
      </w:r>
      <w:r>
        <w:rPr>
          <w:spacing w:val="-3"/>
        </w:rPr>
        <w:t>于开展基金会的各项工作。</w:t>
      </w:r>
    </w:p>
    <w:p w14:paraId="49B95BDD">
      <w:pPr>
        <w:spacing w:after="0" w:line="417" w:lineRule="auto"/>
        <w:sectPr>
          <w:pgSz w:w="11910" w:h="16840"/>
          <w:pgMar w:top="1220" w:right="1280" w:bottom="1940" w:left="1540" w:header="890" w:footer="1752" w:gutter="0"/>
          <w:cols w:space="720" w:num="1"/>
        </w:sectPr>
      </w:pPr>
    </w:p>
    <w:p w14:paraId="587DDE45">
      <w:pPr>
        <w:pStyle w:val="5"/>
        <w:rPr>
          <w:sz w:val="15"/>
        </w:rPr>
      </w:pPr>
    </w:p>
    <w:p w14:paraId="220F9854">
      <w:pPr>
        <w:pStyle w:val="2"/>
        <w:tabs>
          <w:tab w:val="left" w:pos="3808"/>
        </w:tabs>
        <w:spacing w:before="52"/>
        <w:ind w:left="3253"/>
      </w:pPr>
      <w:bookmarkStart w:id="9" w:name="_bookmark5"/>
      <w:bookmarkEnd w:id="9"/>
      <w:r>
        <w:rPr>
          <w:rFonts w:ascii="Times New Roman" w:eastAsia="Times New Roman"/>
        </w:rPr>
        <w:t>2</w:t>
      </w:r>
      <w:r>
        <w:rPr>
          <w:rFonts w:ascii="Times New Roman" w:eastAsia="Times New Roman"/>
        </w:rPr>
        <w:tab/>
      </w:r>
      <w:r>
        <w:t>团队概况</w:t>
      </w:r>
    </w:p>
    <w:p w14:paraId="3DEE9C06">
      <w:pPr>
        <w:pStyle w:val="5"/>
        <w:spacing w:before="4"/>
        <w:rPr>
          <w:b/>
          <w:sz w:val="37"/>
        </w:rPr>
      </w:pPr>
    </w:p>
    <w:p w14:paraId="683147F8">
      <w:pPr>
        <w:pStyle w:val="13"/>
        <w:numPr>
          <w:ilvl w:val="1"/>
          <w:numId w:val="4"/>
        </w:numPr>
        <w:tabs>
          <w:tab w:val="left" w:pos="712"/>
        </w:tabs>
        <w:spacing w:before="0" w:after="0" w:line="240" w:lineRule="auto"/>
        <w:ind w:left="711" w:right="0" w:hanging="452"/>
        <w:jc w:val="both"/>
        <w:rPr>
          <w:b/>
          <w:sz w:val="30"/>
        </w:rPr>
      </w:pPr>
      <w:bookmarkStart w:id="10" w:name="_bookmark6"/>
      <w:bookmarkEnd w:id="10"/>
      <w:bookmarkStart w:id="11" w:name="_bookmark6"/>
      <w:bookmarkEnd w:id="11"/>
      <w:r>
        <w:rPr>
          <w:b/>
          <w:sz w:val="30"/>
        </w:rPr>
        <w:t>团队简介</w:t>
      </w:r>
    </w:p>
    <w:p w14:paraId="294BD0BE">
      <w:pPr>
        <w:pStyle w:val="5"/>
        <w:spacing w:before="255" w:line="417" w:lineRule="auto"/>
        <w:ind w:left="260" w:right="511" w:firstLine="559"/>
        <w:jc w:val="both"/>
      </w:pPr>
      <w:r>
        <w:rPr>
          <w:spacing w:val="-9"/>
        </w:rPr>
        <w:t xml:space="preserve">“精准扶贫 </w:t>
      </w:r>
      <w:r>
        <w:rPr>
          <w:rFonts w:ascii="Times New Roman" w:hAnsi="Times New Roman" w:eastAsia="Times New Roman"/>
          <w:spacing w:val="-6"/>
        </w:rPr>
        <w:t>1</w:t>
      </w:r>
      <w:r>
        <w:rPr>
          <w:spacing w:val="-6"/>
        </w:rPr>
        <w:t>·</w:t>
      </w:r>
      <w:r>
        <w:rPr>
          <w:rFonts w:ascii="Times New Roman" w:hAnsi="Times New Roman" w:eastAsia="Times New Roman"/>
          <w:spacing w:val="-6"/>
        </w:rPr>
        <w:t>2</w:t>
      </w:r>
      <w:r>
        <w:rPr>
          <w:spacing w:val="-6"/>
        </w:rPr>
        <w:t>·</w:t>
      </w:r>
      <w:r>
        <w:rPr>
          <w:rFonts w:ascii="Times New Roman" w:hAnsi="Times New Roman" w:eastAsia="Times New Roman"/>
          <w:spacing w:val="-6"/>
        </w:rPr>
        <w:t>1</w:t>
      </w:r>
      <w:r>
        <w:rPr>
          <w:spacing w:val="-3"/>
        </w:rPr>
        <w:t>”整体解决方案项目团队由西南石油大学师</w:t>
      </w:r>
      <w:r>
        <w:rPr>
          <w:spacing w:val="-10"/>
        </w:rPr>
        <w:t>生组建，团队成员以研究生为主，包含材料、信息、经管、社会工作</w:t>
      </w:r>
      <w:r>
        <w:rPr>
          <w:spacing w:val="-13"/>
        </w:rPr>
        <w:t>等多个学科人才。团队致力于为毕业大学生返乡创业和服务家乡提供一个圆梦的机会；项目团队从西柚公益出发，通过项目公众号、网页</w:t>
      </w:r>
      <w:r>
        <w:rPr>
          <w:spacing w:val="-14"/>
        </w:rPr>
        <w:t>等互联网载体从农产品、科技、文化教育三方面分别帮助平武县平南</w:t>
      </w:r>
      <w:r>
        <w:rPr>
          <w:spacing w:val="-13"/>
        </w:rPr>
        <w:t>乡滞销蜂蜜打开销路、促进水果采摘器技术的落地、推广和销售、创</w:t>
      </w:r>
      <w:r>
        <w:rPr>
          <w:spacing w:val="-12"/>
        </w:rPr>
        <w:t>建文化教育为农村孩子提供一个网上学习的平台，传递红色文化、红色精神。最终希望通过项目建立起帮助精准扶贫的基金会，发挥青年</w:t>
      </w:r>
      <w:r>
        <w:rPr>
          <w:spacing w:val="-13"/>
        </w:rPr>
        <w:t>大学生的力量，运用高校大学生的智慧帮助广大贫困农村地区脱贫致富。</w:t>
      </w:r>
    </w:p>
    <w:p w14:paraId="1E5B5DE3">
      <w:pPr>
        <w:pStyle w:val="13"/>
        <w:numPr>
          <w:ilvl w:val="1"/>
          <w:numId w:val="4"/>
        </w:numPr>
        <w:tabs>
          <w:tab w:val="left" w:pos="786"/>
        </w:tabs>
        <w:spacing w:before="25" w:after="0" w:line="240" w:lineRule="auto"/>
        <w:ind w:left="786" w:right="0" w:hanging="526"/>
        <w:jc w:val="both"/>
        <w:rPr>
          <w:b/>
          <w:sz w:val="30"/>
        </w:rPr>
      </w:pPr>
      <w:bookmarkStart w:id="12" w:name="_bookmark7"/>
      <w:bookmarkEnd w:id="12"/>
      <w:bookmarkStart w:id="13" w:name="_bookmark7"/>
      <w:bookmarkEnd w:id="13"/>
      <w:r>
        <w:rPr>
          <w:b/>
          <w:sz w:val="30"/>
        </w:rPr>
        <w:t>团队成员</w:t>
      </w:r>
    </w:p>
    <w:p w14:paraId="7F54F966">
      <w:pPr>
        <w:pStyle w:val="5"/>
        <w:spacing w:before="254" w:line="417" w:lineRule="auto"/>
        <w:ind w:left="260" w:right="380" w:firstLine="559"/>
      </w:pPr>
      <w:r>
        <w:rPr>
          <w:spacing w:val="-10"/>
        </w:rPr>
        <w:t>团队成员来自西南石油大学，由教授、讲师、研究生及本科生组</w:t>
      </w:r>
      <w:r>
        <w:rPr>
          <w:spacing w:val="-11"/>
        </w:rPr>
        <w:t>成，知识结构合理，能力互补。具有较强的科研能力、管理经验和理</w:t>
      </w:r>
      <w:r>
        <w:rPr>
          <w:spacing w:val="-8"/>
        </w:rPr>
        <w:t xml:space="preserve">论功底，在各级组织和实习公司皆从事过管理、营销和科研等工作， </w:t>
      </w:r>
      <w:r>
        <w:rPr>
          <w:spacing w:val="-3"/>
        </w:rPr>
        <w:t>积累了丰富的实践经验。</w:t>
      </w:r>
    </w:p>
    <w:p w14:paraId="47A481F2">
      <w:pPr>
        <w:pStyle w:val="5"/>
        <w:spacing w:line="417" w:lineRule="auto"/>
        <w:ind w:left="260" w:right="518" w:firstLine="559"/>
      </w:pPr>
      <w:r>
        <w:rPr>
          <w:spacing w:val="-9"/>
        </w:rPr>
        <w:t>跨专业——团队成员研究方向分为仪器仪表工程、机械电子、企</w:t>
      </w:r>
      <w:r>
        <w:rPr>
          <w:spacing w:val="-3"/>
        </w:rPr>
        <w:t>业管理、经济管理等方面，涵盖不同学科。</w:t>
      </w:r>
    </w:p>
    <w:p w14:paraId="7D59C352">
      <w:pPr>
        <w:pStyle w:val="5"/>
        <w:ind w:left="819"/>
      </w:pPr>
      <w:r>
        <w:t>专业化——团队成员具有丰富的工作、实践经验和较全面的专业</w:t>
      </w:r>
    </w:p>
    <w:p w14:paraId="7C085307">
      <w:pPr>
        <w:pStyle w:val="5"/>
        <w:spacing w:before="9"/>
        <w:rPr>
          <w:sz w:val="20"/>
        </w:rPr>
      </w:pPr>
    </w:p>
    <w:p w14:paraId="12E803B3">
      <w:pPr>
        <w:pStyle w:val="5"/>
        <w:ind w:left="260"/>
      </w:pPr>
      <w:r>
        <w:t>知识。</w:t>
      </w:r>
    </w:p>
    <w:p w14:paraId="0CC19039">
      <w:pPr>
        <w:spacing w:after="0"/>
        <w:sectPr>
          <w:pgSz w:w="11910" w:h="16840"/>
          <w:pgMar w:top="1220" w:right="1280" w:bottom="1940" w:left="1540" w:header="890" w:footer="1752" w:gutter="0"/>
          <w:cols w:space="720" w:num="1"/>
        </w:sectPr>
      </w:pPr>
    </w:p>
    <w:p w14:paraId="04A1B876">
      <w:pPr>
        <w:pStyle w:val="5"/>
        <w:spacing w:before="6"/>
        <w:rPr>
          <w:sz w:val="22"/>
        </w:rPr>
      </w:pPr>
    </w:p>
    <w:p w14:paraId="7B23BDEA">
      <w:pPr>
        <w:pStyle w:val="5"/>
        <w:spacing w:before="61"/>
        <w:ind w:left="819"/>
      </w:pPr>
      <w:r>
        <w:t>团队合作——紧密合作、明确分工使团队更具朝气和凝聚力。</w:t>
      </w:r>
    </w:p>
    <w:p w14:paraId="0BA4B140">
      <w:pPr>
        <w:pStyle w:val="5"/>
        <w:spacing w:before="4"/>
        <w:rPr>
          <w:sz w:val="10"/>
        </w:rPr>
      </w:pPr>
    </w:p>
    <w:p w14:paraId="7DEEA28F">
      <w:pPr>
        <w:spacing w:after="0"/>
        <w:rPr>
          <w:sz w:val="24"/>
        </w:rPr>
        <w:sectPr>
          <w:headerReference r:id="rId8" w:type="default"/>
          <w:pgSz w:w="11910" w:h="16840"/>
          <w:pgMar w:top="1120" w:right="1280" w:bottom="1940" w:left="1540" w:header="890" w:footer="1752" w:gutter="0"/>
          <w:cols w:space="720" w:num="1"/>
        </w:sectPr>
      </w:pPr>
    </w:p>
    <w:p w14:paraId="0F9AF643">
      <w:pPr>
        <w:pStyle w:val="5"/>
        <w:spacing w:before="9"/>
        <w:rPr>
          <w:rFonts w:ascii="Times New Roman"/>
          <w:sz w:val="6"/>
        </w:rPr>
      </w:pPr>
    </w:p>
    <w:tbl>
      <w:tblPr>
        <w:tblStyle w:val="10"/>
        <w:tblW w:w="0" w:type="auto"/>
        <w:tblInd w:w="25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555"/>
        <w:gridCol w:w="5779"/>
      </w:tblGrid>
      <w:tr w14:paraId="0CCDA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5" w:hRule="atLeast"/>
        </w:trPr>
        <w:tc>
          <w:tcPr>
            <w:tcW w:w="2555" w:type="dxa"/>
            <w:tcBorders>
              <w:top w:val="single" w:color="000000" w:sz="6" w:space="0"/>
              <w:bottom w:val="single" w:color="000000" w:sz="4" w:space="0"/>
            </w:tcBorders>
          </w:tcPr>
          <w:p w14:paraId="6507748E">
            <w:pPr>
              <w:pStyle w:val="14"/>
              <w:rPr>
                <w:rFonts w:ascii="Times New Roman"/>
                <w:sz w:val="14"/>
              </w:rPr>
            </w:pPr>
          </w:p>
        </w:tc>
        <w:tc>
          <w:tcPr>
            <w:tcW w:w="5779" w:type="dxa"/>
            <w:tcBorders>
              <w:top w:val="single" w:color="000000" w:sz="6" w:space="0"/>
              <w:bottom w:val="single" w:color="000000" w:sz="4" w:space="0"/>
            </w:tcBorders>
          </w:tcPr>
          <w:p w14:paraId="35CBFB09">
            <w:pPr>
              <w:pStyle w:val="14"/>
              <w:rPr>
                <w:rFonts w:ascii="Times New Roman"/>
                <w:sz w:val="14"/>
              </w:rPr>
            </w:pPr>
          </w:p>
        </w:tc>
      </w:tr>
    </w:tbl>
    <w:p w14:paraId="52885733">
      <w:pPr>
        <w:tabs>
          <w:tab w:val="left" w:pos="3787"/>
        </w:tabs>
        <w:spacing w:before="79"/>
        <w:ind w:left="0" w:right="4616" w:firstLine="0"/>
        <w:jc w:val="right"/>
        <w:rPr>
          <w:sz w:val="24"/>
        </w:rPr>
      </w:pPr>
      <w:r>
        <w:rPr>
          <w:sz w:val="24"/>
        </w:rPr>
        <w:t>各部门的构成情况</w:t>
      </w:r>
      <w:r>
        <w:rPr>
          <w:rFonts w:ascii="Times New Roman" w:eastAsia="Times New Roman"/>
          <w:sz w:val="24"/>
        </w:rPr>
        <w:t xml:space="preserve">:  </w:t>
      </w:r>
      <w:r>
        <w:rPr>
          <w:sz w:val="24"/>
        </w:rPr>
        <w:t>人力资源部</w:t>
      </w:r>
      <w:r>
        <w:rPr>
          <w:sz w:val="24"/>
        </w:rPr>
        <w:tab/>
      </w:r>
      <w:r>
        <w:rPr>
          <w:rFonts w:ascii="Times New Roman" w:eastAsia="Times New Roman"/>
          <w:sz w:val="24"/>
        </w:rPr>
        <w:t xml:space="preserve">4 </w:t>
      </w:r>
      <w:r>
        <w:rPr>
          <w:sz w:val="24"/>
        </w:rPr>
        <w:t>人</w:t>
      </w:r>
    </w:p>
    <w:p w14:paraId="649779F2">
      <w:pPr>
        <w:pStyle w:val="5"/>
        <w:spacing w:before="12"/>
        <w:rPr>
          <w:sz w:val="24"/>
        </w:rPr>
      </w:pPr>
    </w:p>
    <w:p w14:paraId="1E936FAE">
      <w:pPr>
        <w:tabs>
          <w:tab w:val="left" w:pos="1199"/>
        </w:tabs>
        <w:spacing w:before="0"/>
        <w:ind w:left="0" w:right="4563" w:firstLine="0"/>
        <w:jc w:val="right"/>
        <w:rPr>
          <w:sz w:val="24"/>
        </w:rPr>
      </w:pPr>
      <w:r>
        <w:rPr>
          <w:sz w:val="24"/>
        </w:rPr>
        <w:t>财务部</w:t>
      </w:r>
      <w:r>
        <w:rPr>
          <w:sz w:val="24"/>
        </w:rPr>
        <w:tab/>
      </w:r>
      <w:r>
        <w:rPr>
          <w:rFonts w:ascii="Times New Roman" w:eastAsia="Times New Roman"/>
          <w:sz w:val="24"/>
        </w:rPr>
        <w:t xml:space="preserve">4 </w:t>
      </w:r>
      <w:r>
        <w:rPr>
          <w:sz w:val="24"/>
        </w:rPr>
        <w:t>人</w:t>
      </w:r>
    </w:p>
    <w:p w14:paraId="66BABA60">
      <w:pPr>
        <w:pStyle w:val="5"/>
        <w:spacing w:before="1"/>
        <w:rPr>
          <w:sz w:val="25"/>
        </w:rPr>
      </w:pPr>
    </w:p>
    <w:p w14:paraId="12B9EEE7">
      <w:pPr>
        <w:tabs>
          <w:tab w:val="left" w:pos="1199"/>
        </w:tabs>
        <w:spacing w:before="0"/>
        <w:ind w:left="0" w:right="4563" w:firstLine="0"/>
        <w:jc w:val="right"/>
        <w:rPr>
          <w:sz w:val="24"/>
        </w:rPr>
      </w:pPr>
      <w:r>
        <w:rPr>
          <w:sz w:val="24"/>
        </w:rPr>
        <w:t>行政部</w:t>
      </w:r>
      <w:r>
        <w:rPr>
          <w:sz w:val="24"/>
        </w:rPr>
        <w:tab/>
      </w:r>
      <w:r>
        <w:rPr>
          <w:rFonts w:ascii="Times New Roman" w:eastAsia="Times New Roman"/>
          <w:sz w:val="24"/>
        </w:rPr>
        <w:t xml:space="preserve">3 </w:t>
      </w:r>
      <w:r>
        <w:rPr>
          <w:sz w:val="24"/>
        </w:rPr>
        <w:t>人</w:t>
      </w:r>
    </w:p>
    <w:p w14:paraId="043D001A">
      <w:pPr>
        <w:pStyle w:val="5"/>
        <w:spacing w:before="1"/>
        <w:rPr>
          <w:sz w:val="25"/>
        </w:rPr>
      </w:pPr>
    </w:p>
    <w:p w14:paraId="096E6DCF">
      <w:pPr>
        <w:tabs>
          <w:tab w:val="left" w:pos="1199"/>
        </w:tabs>
        <w:spacing w:before="0"/>
        <w:ind w:left="0" w:right="4563" w:firstLine="0"/>
        <w:jc w:val="right"/>
        <w:rPr>
          <w:sz w:val="24"/>
        </w:rPr>
      </w:pPr>
      <w:r>
        <w:rPr>
          <w:sz w:val="24"/>
        </w:rPr>
        <w:t>研发部</w:t>
      </w:r>
      <w:r>
        <w:rPr>
          <w:sz w:val="24"/>
        </w:rPr>
        <w:tab/>
      </w:r>
      <w:r>
        <w:rPr>
          <w:rFonts w:ascii="Times New Roman" w:eastAsia="Times New Roman"/>
          <w:sz w:val="24"/>
        </w:rPr>
        <w:t xml:space="preserve">4 </w:t>
      </w:r>
      <w:r>
        <w:rPr>
          <w:sz w:val="24"/>
        </w:rPr>
        <w:t>人</w:t>
      </w:r>
    </w:p>
    <w:p w14:paraId="4EFC192B">
      <w:pPr>
        <w:pStyle w:val="5"/>
        <w:spacing w:before="12"/>
        <w:rPr>
          <w:sz w:val="24"/>
        </w:rPr>
      </w:pPr>
    </w:p>
    <w:p w14:paraId="2AAEDC93">
      <w:pPr>
        <w:tabs>
          <w:tab w:val="left" w:pos="1199"/>
        </w:tabs>
        <w:spacing w:before="0"/>
        <w:ind w:left="0" w:right="4563" w:firstLine="0"/>
        <w:jc w:val="right"/>
        <w:rPr>
          <w:sz w:val="24"/>
        </w:rPr>
      </w:pPr>
      <w:r>
        <w:rPr>
          <w:sz w:val="24"/>
        </w:rPr>
        <w:t>市场部</w:t>
      </w:r>
      <w:r>
        <w:rPr>
          <w:sz w:val="24"/>
        </w:rPr>
        <w:tab/>
      </w:r>
      <w:r>
        <w:rPr>
          <w:rFonts w:ascii="Times New Roman" w:eastAsia="Times New Roman"/>
          <w:sz w:val="24"/>
        </w:rPr>
        <w:t xml:space="preserve">5 </w:t>
      </w:r>
      <w:r>
        <w:rPr>
          <w:sz w:val="24"/>
        </w:rPr>
        <w:t>人</w:t>
      </w:r>
    </w:p>
    <w:p w14:paraId="00028A4D">
      <w:pPr>
        <w:spacing w:after="0"/>
        <w:jc w:val="right"/>
        <w:rPr>
          <w:sz w:val="24"/>
        </w:rPr>
        <w:sectPr>
          <w:pgSz w:w="11910" w:h="16840"/>
          <w:pgMar w:top="1120" w:right="1280" w:bottom="1940" w:left="1540" w:header="890" w:footer="1752" w:gutter="0"/>
          <w:cols w:space="720" w:num="1"/>
        </w:sectPr>
      </w:pPr>
    </w:p>
    <w:p w14:paraId="22A1DB64">
      <w:pPr>
        <w:pStyle w:val="5"/>
        <w:spacing w:before="10"/>
        <w:rPr>
          <w:sz w:val="20"/>
        </w:rPr>
      </w:pPr>
    </w:p>
    <w:p w14:paraId="5E68B7DC">
      <w:pPr>
        <w:pStyle w:val="13"/>
        <w:numPr>
          <w:ilvl w:val="1"/>
          <w:numId w:val="4"/>
        </w:numPr>
        <w:tabs>
          <w:tab w:val="left" w:pos="786"/>
        </w:tabs>
        <w:spacing w:before="67" w:after="0" w:line="240" w:lineRule="auto"/>
        <w:ind w:left="786" w:right="0" w:hanging="526"/>
        <w:jc w:val="left"/>
        <w:rPr>
          <w:b/>
          <w:sz w:val="30"/>
        </w:rPr>
      </w:pPr>
      <w:bookmarkStart w:id="14" w:name="_bookmark8"/>
      <w:bookmarkEnd w:id="14"/>
      <w:bookmarkStart w:id="15" w:name="_bookmark8"/>
      <w:bookmarkEnd w:id="15"/>
      <w:r>
        <w:rPr>
          <w:b/>
          <w:sz w:val="30"/>
        </w:rPr>
        <w:t>组织结构</w:t>
      </w:r>
    </w:p>
    <w:p w14:paraId="4B632A53">
      <w:pPr>
        <w:pStyle w:val="5"/>
        <w:spacing w:before="255" w:line="417" w:lineRule="auto"/>
        <w:ind w:left="260" w:right="516" w:firstLine="559"/>
      </w:pPr>
      <w:r>
        <w:rPr>
          <w:spacing w:val="-12"/>
        </w:rPr>
        <w:t xml:space="preserve">“精准扶贫 </w:t>
      </w:r>
      <w:r>
        <w:rPr>
          <w:rFonts w:ascii="Times New Roman" w:hAnsi="Times New Roman" w:eastAsia="Times New Roman"/>
          <w:spacing w:val="-52"/>
        </w:rPr>
        <w:t>1</w:t>
      </w:r>
      <w:r>
        <w:rPr>
          <w:spacing w:val="-52"/>
        </w:rPr>
        <w:t>·</w:t>
      </w:r>
      <w:r>
        <w:rPr>
          <w:rFonts w:ascii="Times New Roman" w:hAnsi="Times New Roman" w:eastAsia="Times New Roman"/>
          <w:spacing w:val="-52"/>
        </w:rPr>
        <w:t>2</w:t>
      </w:r>
      <w:r>
        <w:rPr>
          <w:spacing w:val="-52"/>
        </w:rPr>
        <w:t>·</w:t>
      </w:r>
      <w:r>
        <w:rPr>
          <w:rFonts w:ascii="Times New Roman" w:hAnsi="Times New Roman" w:eastAsia="Times New Roman"/>
          <w:spacing w:val="-52"/>
        </w:rPr>
        <w:t>1</w:t>
      </w:r>
      <w:r>
        <w:rPr>
          <w:spacing w:val="-13"/>
        </w:rPr>
        <w:t xml:space="preserve">”整体解决方案项目团队下设 </w:t>
      </w:r>
      <w:r>
        <w:rPr>
          <w:rFonts w:ascii="Times New Roman" w:hAnsi="Times New Roman" w:eastAsia="Times New Roman"/>
        </w:rPr>
        <w:t xml:space="preserve">5 </w:t>
      </w:r>
      <w:r>
        <w:rPr>
          <w:spacing w:val="-5"/>
        </w:rPr>
        <w:t xml:space="preserve">个内设机构， </w:t>
      </w:r>
      <w:r>
        <w:rPr>
          <w:spacing w:val="-3"/>
        </w:rPr>
        <w:t>分别为办公室、人力资源部、市场部、行政部、后勤管理部。</w:t>
      </w:r>
    </w:p>
    <w:p w14:paraId="6DF1354D">
      <w:pPr>
        <w:pStyle w:val="5"/>
        <w:spacing w:line="417" w:lineRule="auto"/>
        <w:ind w:left="260" w:right="564" w:firstLine="559"/>
      </w:pPr>
      <w:r>
        <w:rPr>
          <w:rFonts w:ascii="Times New Roman" w:eastAsia="Times New Roman"/>
        </w:rPr>
        <w:t>1</w:t>
      </w:r>
      <w:r>
        <w:t>、项目的管理机构，主要股东、董事、关键的雇员、奖惩制度及各部门的构成等情况都要明晰的形式展示出来</w:t>
      </w:r>
    </w:p>
    <w:p w14:paraId="6E275606">
      <w:pPr>
        <w:pStyle w:val="5"/>
        <w:spacing w:before="9" w:after="1"/>
        <w:rPr>
          <w:sz w:val="18"/>
        </w:rPr>
      </w:pPr>
    </w:p>
    <w:tbl>
      <w:tblPr>
        <w:tblStyle w:val="10"/>
        <w:tblW w:w="0" w:type="auto"/>
        <w:tblInd w:w="27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14"/>
        <w:gridCol w:w="714"/>
        <w:gridCol w:w="300"/>
        <w:gridCol w:w="714"/>
        <w:gridCol w:w="714"/>
        <w:gridCol w:w="300"/>
        <w:gridCol w:w="714"/>
        <w:gridCol w:w="714"/>
        <w:gridCol w:w="300"/>
        <w:gridCol w:w="698"/>
        <w:gridCol w:w="729"/>
        <w:gridCol w:w="299"/>
        <w:gridCol w:w="682"/>
        <w:gridCol w:w="744"/>
      </w:tblGrid>
      <w:tr w14:paraId="1F10EF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93" w:hRule="atLeast"/>
        </w:trPr>
        <w:tc>
          <w:tcPr>
            <w:tcW w:w="3456" w:type="dxa"/>
            <w:gridSpan w:val="6"/>
            <w:tcBorders>
              <w:top w:val="nil"/>
              <w:left w:val="nil"/>
              <w:bottom w:val="nil"/>
            </w:tcBorders>
          </w:tcPr>
          <w:p w14:paraId="14828B81">
            <w:pPr>
              <w:pStyle w:val="14"/>
              <w:rPr>
                <w:rFonts w:ascii="Times New Roman"/>
                <w:sz w:val="26"/>
              </w:rPr>
            </w:pPr>
          </w:p>
        </w:tc>
        <w:tc>
          <w:tcPr>
            <w:tcW w:w="1428" w:type="dxa"/>
            <w:gridSpan w:val="2"/>
          </w:tcPr>
          <w:p w14:paraId="2623C52B">
            <w:pPr>
              <w:pStyle w:val="14"/>
              <w:spacing w:before="63" w:line="192" w:lineRule="auto"/>
              <w:ind w:left="78" w:right="-15" w:hanging="65"/>
              <w:rPr>
                <w:sz w:val="28"/>
              </w:rPr>
            </w:pPr>
            <w:r>
              <w:rPr>
                <w:spacing w:val="-3"/>
                <w:sz w:val="28"/>
              </w:rPr>
              <w:t>“精准扶贫</w:t>
            </w:r>
            <w:r>
              <w:rPr>
                <w:sz w:val="28"/>
              </w:rPr>
              <w:t>1·2·1”</w:t>
            </w:r>
          </w:p>
        </w:tc>
        <w:tc>
          <w:tcPr>
            <w:tcW w:w="3452" w:type="dxa"/>
            <w:gridSpan w:val="6"/>
            <w:tcBorders>
              <w:top w:val="nil"/>
              <w:bottom w:val="nil"/>
              <w:right w:val="nil"/>
            </w:tcBorders>
          </w:tcPr>
          <w:p w14:paraId="449A0153">
            <w:pPr>
              <w:pStyle w:val="14"/>
              <w:rPr>
                <w:rFonts w:ascii="Times New Roman"/>
                <w:sz w:val="26"/>
              </w:rPr>
            </w:pPr>
          </w:p>
        </w:tc>
      </w:tr>
      <w:tr w14:paraId="64FE2A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8" w:hRule="atLeast"/>
        </w:trPr>
        <w:tc>
          <w:tcPr>
            <w:tcW w:w="4170" w:type="dxa"/>
            <w:gridSpan w:val="7"/>
            <w:tcBorders>
              <w:top w:val="nil"/>
              <w:left w:val="nil"/>
              <w:bottom w:val="nil"/>
              <w:right w:val="single" w:color="000000" w:sz="18" w:space="0"/>
            </w:tcBorders>
          </w:tcPr>
          <w:p w14:paraId="15A95512">
            <w:pPr>
              <w:pStyle w:val="14"/>
              <w:rPr>
                <w:rFonts w:ascii="Times New Roman"/>
                <w:sz w:val="6"/>
              </w:rPr>
            </w:pPr>
          </w:p>
        </w:tc>
        <w:tc>
          <w:tcPr>
            <w:tcW w:w="4166" w:type="dxa"/>
            <w:gridSpan w:val="7"/>
            <w:tcBorders>
              <w:top w:val="nil"/>
              <w:left w:val="single" w:color="000000" w:sz="18" w:space="0"/>
              <w:bottom w:val="nil"/>
              <w:right w:val="nil"/>
            </w:tcBorders>
          </w:tcPr>
          <w:p w14:paraId="4A57ACEA">
            <w:pPr>
              <w:pStyle w:val="14"/>
              <w:rPr>
                <w:rFonts w:ascii="Times New Roman"/>
                <w:sz w:val="6"/>
              </w:rPr>
            </w:pPr>
          </w:p>
        </w:tc>
      </w:tr>
      <w:tr w14:paraId="09918C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1" w:hRule="atLeast"/>
        </w:trPr>
        <w:tc>
          <w:tcPr>
            <w:tcW w:w="714" w:type="dxa"/>
            <w:tcBorders>
              <w:top w:val="nil"/>
              <w:left w:val="nil"/>
            </w:tcBorders>
          </w:tcPr>
          <w:p w14:paraId="7F0E24A3">
            <w:pPr>
              <w:pStyle w:val="14"/>
              <w:rPr>
                <w:rFonts w:ascii="Times New Roman"/>
                <w:sz w:val="6"/>
              </w:rPr>
            </w:pPr>
          </w:p>
        </w:tc>
        <w:tc>
          <w:tcPr>
            <w:tcW w:w="1728" w:type="dxa"/>
            <w:gridSpan w:val="3"/>
          </w:tcPr>
          <w:p w14:paraId="6617FAE6">
            <w:pPr>
              <w:pStyle w:val="14"/>
              <w:rPr>
                <w:rFonts w:ascii="Times New Roman"/>
                <w:sz w:val="6"/>
              </w:rPr>
            </w:pPr>
          </w:p>
        </w:tc>
        <w:tc>
          <w:tcPr>
            <w:tcW w:w="1728" w:type="dxa"/>
            <w:gridSpan w:val="3"/>
            <w:tcBorders>
              <w:right w:val="single" w:color="000000" w:sz="18" w:space="0"/>
            </w:tcBorders>
          </w:tcPr>
          <w:p w14:paraId="60CC6841">
            <w:pPr>
              <w:pStyle w:val="14"/>
              <w:rPr>
                <w:rFonts w:ascii="Times New Roman"/>
                <w:sz w:val="6"/>
              </w:rPr>
            </w:pPr>
          </w:p>
        </w:tc>
        <w:tc>
          <w:tcPr>
            <w:tcW w:w="1712" w:type="dxa"/>
            <w:gridSpan w:val="3"/>
            <w:tcBorders>
              <w:left w:val="single" w:color="000000" w:sz="18" w:space="0"/>
            </w:tcBorders>
          </w:tcPr>
          <w:p w14:paraId="3A1A156C">
            <w:pPr>
              <w:pStyle w:val="14"/>
              <w:rPr>
                <w:rFonts w:ascii="Times New Roman"/>
                <w:sz w:val="6"/>
              </w:rPr>
            </w:pPr>
          </w:p>
        </w:tc>
        <w:tc>
          <w:tcPr>
            <w:tcW w:w="1710" w:type="dxa"/>
            <w:gridSpan w:val="3"/>
          </w:tcPr>
          <w:p w14:paraId="728A4FFE">
            <w:pPr>
              <w:pStyle w:val="14"/>
              <w:rPr>
                <w:rFonts w:ascii="Times New Roman"/>
                <w:sz w:val="6"/>
              </w:rPr>
            </w:pPr>
          </w:p>
        </w:tc>
        <w:tc>
          <w:tcPr>
            <w:tcW w:w="744" w:type="dxa"/>
            <w:tcBorders>
              <w:top w:val="nil"/>
              <w:right w:val="nil"/>
            </w:tcBorders>
          </w:tcPr>
          <w:p w14:paraId="085D8D85">
            <w:pPr>
              <w:pStyle w:val="14"/>
              <w:rPr>
                <w:rFonts w:ascii="Times New Roman"/>
                <w:sz w:val="6"/>
              </w:rPr>
            </w:pPr>
          </w:p>
        </w:tc>
      </w:tr>
      <w:tr w14:paraId="0E1A72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93" w:hRule="atLeast"/>
        </w:trPr>
        <w:tc>
          <w:tcPr>
            <w:tcW w:w="1428" w:type="dxa"/>
            <w:gridSpan w:val="2"/>
          </w:tcPr>
          <w:p w14:paraId="24218095">
            <w:pPr>
              <w:pStyle w:val="14"/>
              <w:spacing w:before="151"/>
              <w:ind w:left="292"/>
              <w:rPr>
                <w:sz w:val="28"/>
              </w:rPr>
            </w:pPr>
            <w:r>
              <w:rPr>
                <w:sz w:val="28"/>
              </w:rPr>
              <w:t>办公室</w:t>
            </w:r>
          </w:p>
        </w:tc>
        <w:tc>
          <w:tcPr>
            <w:tcW w:w="300" w:type="dxa"/>
            <w:tcBorders>
              <w:top w:val="nil"/>
              <w:bottom w:val="nil"/>
            </w:tcBorders>
          </w:tcPr>
          <w:p w14:paraId="27B55DF2">
            <w:pPr>
              <w:pStyle w:val="14"/>
              <w:rPr>
                <w:rFonts w:ascii="Times New Roman"/>
                <w:sz w:val="26"/>
              </w:rPr>
            </w:pPr>
          </w:p>
        </w:tc>
        <w:tc>
          <w:tcPr>
            <w:tcW w:w="1428" w:type="dxa"/>
            <w:gridSpan w:val="2"/>
          </w:tcPr>
          <w:p w14:paraId="5FE0783F">
            <w:pPr>
              <w:pStyle w:val="14"/>
              <w:spacing w:before="151"/>
              <w:ind w:left="14" w:right="-15"/>
              <w:rPr>
                <w:sz w:val="28"/>
              </w:rPr>
            </w:pPr>
            <w:r>
              <w:rPr>
                <w:spacing w:val="-4"/>
                <w:sz w:val="28"/>
              </w:rPr>
              <w:t>人力资源部</w:t>
            </w:r>
          </w:p>
        </w:tc>
        <w:tc>
          <w:tcPr>
            <w:tcW w:w="300" w:type="dxa"/>
            <w:tcBorders>
              <w:top w:val="nil"/>
              <w:bottom w:val="nil"/>
            </w:tcBorders>
          </w:tcPr>
          <w:p w14:paraId="266443C2">
            <w:pPr>
              <w:pStyle w:val="14"/>
              <w:rPr>
                <w:rFonts w:ascii="Times New Roman"/>
                <w:sz w:val="26"/>
              </w:rPr>
            </w:pPr>
          </w:p>
        </w:tc>
        <w:tc>
          <w:tcPr>
            <w:tcW w:w="1428" w:type="dxa"/>
            <w:gridSpan w:val="2"/>
          </w:tcPr>
          <w:p w14:paraId="2CC1F6A9">
            <w:pPr>
              <w:pStyle w:val="14"/>
              <w:spacing w:before="151"/>
              <w:ind w:left="292"/>
              <w:rPr>
                <w:sz w:val="28"/>
              </w:rPr>
            </w:pPr>
            <w:r>
              <w:rPr>
                <w:sz w:val="28"/>
              </w:rPr>
              <w:t>市场部</w:t>
            </w:r>
          </w:p>
        </w:tc>
        <w:tc>
          <w:tcPr>
            <w:tcW w:w="300" w:type="dxa"/>
            <w:tcBorders>
              <w:top w:val="nil"/>
              <w:bottom w:val="nil"/>
            </w:tcBorders>
          </w:tcPr>
          <w:p w14:paraId="0A8ED657">
            <w:pPr>
              <w:pStyle w:val="14"/>
              <w:rPr>
                <w:rFonts w:ascii="Times New Roman"/>
                <w:sz w:val="26"/>
              </w:rPr>
            </w:pPr>
          </w:p>
        </w:tc>
        <w:tc>
          <w:tcPr>
            <w:tcW w:w="1427" w:type="dxa"/>
            <w:gridSpan w:val="2"/>
          </w:tcPr>
          <w:p w14:paraId="333CB3F8">
            <w:pPr>
              <w:pStyle w:val="14"/>
              <w:spacing w:before="151"/>
              <w:ind w:left="292"/>
              <w:rPr>
                <w:sz w:val="28"/>
              </w:rPr>
            </w:pPr>
            <w:r>
              <w:rPr>
                <w:sz w:val="28"/>
              </w:rPr>
              <w:t>财务部</w:t>
            </w:r>
          </w:p>
        </w:tc>
        <w:tc>
          <w:tcPr>
            <w:tcW w:w="299" w:type="dxa"/>
            <w:tcBorders>
              <w:top w:val="nil"/>
              <w:bottom w:val="nil"/>
            </w:tcBorders>
          </w:tcPr>
          <w:p w14:paraId="152D25C1">
            <w:pPr>
              <w:pStyle w:val="14"/>
              <w:rPr>
                <w:rFonts w:ascii="Times New Roman"/>
                <w:sz w:val="26"/>
              </w:rPr>
            </w:pPr>
          </w:p>
        </w:tc>
        <w:tc>
          <w:tcPr>
            <w:tcW w:w="1426" w:type="dxa"/>
            <w:gridSpan w:val="2"/>
          </w:tcPr>
          <w:p w14:paraId="2D62AA03">
            <w:pPr>
              <w:pStyle w:val="14"/>
              <w:spacing w:before="151"/>
              <w:ind w:left="16" w:right="-15"/>
              <w:rPr>
                <w:sz w:val="28"/>
              </w:rPr>
            </w:pPr>
            <w:r>
              <w:rPr>
                <w:spacing w:val="-4"/>
                <w:sz w:val="28"/>
              </w:rPr>
              <w:t>后勤管理部</w:t>
            </w:r>
          </w:p>
        </w:tc>
      </w:tr>
    </w:tbl>
    <w:p w14:paraId="5BE7CB35">
      <w:pPr>
        <w:pStyle w:val="5"/>
        <w:spacing w:before="2"/>
        <w:rPr>
          <w:sz w:val="31"/>
        </w:rPr>
      </w:pPr>
    </w:p>
    <w:p w14:paraId="4125AF47">
      <w:pPr>
        <w:spacing w:before="1"/>
        <w:ind w:left="723" w:right="976" w:firstLine="0"/>
        <w:jc w:val="center"/>
        <w:rPr>
          <w:sz w:val="22"/>
        </w:rPr>
      </w:pPr>
      <w:r>
        <w:rPr>
          <w:sz w:val="22"/>
        </w:rPr>
        <w:t xml:space="preserve">图 </w:t>
      </w:r>
      <w:r>
        <w:rPr>
          <w:rFonts w:ascii="Times New Roman" w:eastAsia="Times New Roman"/>
          <w:sz w:val="22"/>
        </w:rPr>
        <w:t xml:space="preserve">2.3  </w:t>
      </w:r>
      <w:r>
        <w:rPr>
          <w:sz w:val="22"/>
        </w:rPr>
        <w:t>团队组织结构</w:t>
      </w:r>
    </w:p>
    <w:p w14:paraId="35E0F6A4">
      <w:pPr>
        <w:pStyle w:val="5"/>
        <w:rPr>
          <w:sz w:val="24"/>
        </w:rPr>
      </w:pPr>
    </w:p>
    <w:p w14:paraId="7D5345BF">
      <w:pPr>
        <w:pStyle w:val="5"/>
        <w:rPr>
          <w:sz w:val="24"/>
        </w:rPr>
      </w:pPr>
    </w:p>
    <w:p w14:paraId="6AA72B0F">
      <w:pPr>
        <w:pStyle w:val="5"/>
        <w:spacing w:before="4"/>
        <w:rPr>
          <w:sz w:val="33"/>
        </w:rPr>
      </w:pPr>
    </w:p>
    <w:p w14:paraId="6549B212">
      <w:pPr>
        <w:pStyle w:val="5"/>
        <w:spacing w:before="1" w:line="417" w:lineRule="auto"/>
        <w:ind w:left="260" w:right="380" w:firstLine="559"/>
      </w:pPr>
      <w:r>
        <w:t>一、股东：</w:t>
      </w:r>
    </w:p>
    <w:p w14:paraId="21458E2D">
      <w:pPr>
        <w:pStyle w:val="5"/>
        <w:ind w:left="819"/>
      </w:pPr>
      <w:r>
        <w:t>二、董事：</w:t>
      </w:r>
    </w:p>
    <w:p w14:paraId="51354D76">
      <w:pPr>
        <w:pStyle w:val="5"/>
        <w:spacing w:before="8"/>
        <w:rPr>
          <w:sz w:val="20"/>
        </w:rPr>
      </w:pPr>
    </w:p>
    <w:p w14:paraId="7D303683">
      <w:pPr>
        <w:pStyle w:val="5"/>
        <w:spacing w:before="1" w:line="417" w:lineRule="auto"/>
        <w:ind w:left="819" w:right="2385"/>
      </w:pPr>
      <w:r>
        <w:t>三、关键雇员：</w:t>
      </w:r>
      <w:bookmarkStart w:id="75" w:name="_GoBack"/>
      <w:bookmarkEnd w:id="75"/>
      <w:r>
        <w:t>四、员工奖惩管理制度</w:t>
      </w:r>
    </w:p>
    <w:p w14:paraId="5058CD11">
      <w:pPr>
        <w:pStyle w:val="5"/>
        <w:spacing w:line="417" w:lineRule="auto"/>
        <w:ind w:left="819" w:right="6863"/>
      </w:pPr>
      <w:r>
        <w:rPr>
          <w:spacing w:val="-5"/>
        </w:rPr>
        <w:t>第一章总则</w:t>
      </w:r>
      <w:r>
        <w:rPr>
          <w:spacing w:val="-35"/>
        </w:rPr>
        <w:t xml:space="preserve">第 </w:t>
      </w:r>
      <w:r>
        <w:rPr>
          <w:rFonts w:ascii="Times New Roman" w:eastAsia="Times New Roman"/>
        </w:rPr>
        <w:t>1</w:t>
      </w:r>
      <w:r>
        <w:rPr>
          <w:rFonts w:ascii="Times New Roman" w:eastAsia="Times New Roman"/>
          <w:spacing w:val="2"/>
        </w:rPr>
        <w:t xml:space="preserve"> </w:t>
      </w:r>
      <w:r>
        <w:rPr>
          <w:spacing w:val="-7"/>
        </w:rPr>
        <w:t>条目的</w:t>
      </w:r>
    </w:p>
    <w:p w14:paraId="61AFE08F">
      <w:pPr>
        <w:pStyle w:val="5"/>
        <w:spacing w:line="417" w:lineRule="auto"/>
        <w:ind w:left="260" w:right="380" w:firstLine="559"/>
      </w:pPr>
      <w:r>
        <w:rPr>
          <w:spacing w:val="-9"/>
        </w:rPr>
        <w:t>为强化员工遵纪守法和自我约束的意识，增强员工的积极性和创</w:t>
      </w:r>
      <w:r>
        <w:rPr>
          <w:spacing w:val="-7"/>
        </w:rPr>
        <w:t xml:space="preserve">造性，同时保证企业各项规章制度得到执行，维护正常的工作秩序， </w:t>
      </w:r>
      <w:r>
        <w:rPr>
          <w:spacing w:val="-1"/>
        </w:rPr>
        <w:t>特制定本制度。</w:t>
      </w:r>
    </w:p>
    <w:p w14:paraId="005224ED">
      <w:pPr>
        <w:spacing w:after="0" w:line="417" w:lineRule="auto"/>
        <w:sectPr>
          <w:headerReference r:id="rId9" w:type="default"/>
          <w:pgSz w:w="11910" w:h="16840"/>
          <w:pgMar w:top="1220" w:right="1280" w:bottom="1940" w:left="1540" w:header="890" w:footer="1752" w:gutter="0"/>
          <w:cols w:space="720" w:num="1"/>
        </w:sectPr>
      </w:pPr>
    </w:p>
    <w:p w14:paraId="4D259867">
      <w:pPr>
        <w:pStyle w:val="5"/>
        <w:spacing w:before="9"/>
        <w:rPr>
          <w:sz w:val="21"/>
        </w:rPr>
      </w:pPr>
    </w:p>
    <w:p w14:paraId="3A332477">
      <w:pPr>
        <w:pStyle w:val="5"/>
        <w:spacing w:before="71" w:line="417" w:lineRule="auto"/>
        <w:ind w:left="819" w:right="6301"/>
        <w:jc w:val="both"/>
      </w:pPr>
      <w:r>
        <w:rPr>
          <w:spacing w:val="-35"/>
        </w:rPr>
        <w:t xml:space="preserve">第 </w:t>
      </w:r>
      <w:r>
        <w:rPr>
          <w:rFonts w:ascii="Times New Roman" w:eastAsia="Times New Roman"/>
        </w:rPr>
        <w:t xml:space="preserve">2 </w:t>
      </w:r>
      <w:r>
        <w:rPr>
          <w:spacing w:val="-5"/>
        </w:rPr>
        <w:t>条适用范围</w:t>
      </w:r>
      <w:r>
        <w:rPr>
          <w:spacing w:val="-4"/>
        </w:rPr>
        <w:t>企业所有员工。</w:t>
      </w:r>
      <w:r>
        <w:rPr>
          <w:spacing w:val="-35"/>
        </w:rPr>
        <w:t xml:space="preserve">第 </w:t>
      </w:r>
      <w:r>
        <w:rPr>
          <w:rFonts w:ascii="Times New Roman" w:eastAsia="Times New Roman"/>
        </w:rPr>
        <w:t xml:space="preserve">3 </w:t>
      </w:r>
      <w:r>
        <w:rPr>
          <w:spacing w:val="-5"/>
        </w:rPr>
        <w:t>条奖励制度</w:t>
      </w:r>
    </w:p>
    <w:p w14:paraId="3B3F2928">
      <w:pPr>
        <w:pStyle w:val="5"/>
        <w:spacing w:line="417" w:lineRule="auto"/>
        <w:ind w:left="260" w:right="518" w:firstLine="559"/>
      </w:pPr>
      <w:r>
        <w:rPr>
          <w:spacing w:val="-12"/>
        </w:rPr>
        <w:t>奖励是成绩的体现、进取的动力、激励的措施，公司奉行有功必</w:t>
      </w:r>
      <w:r>
        <w:rPr>
          <w:spacing w:val="-3"/>
        </w:rPr>
        <w:t>奖的原则，鼓励员工勤劳敬业，公司设立如下激励项目：</w:t>
      </w:r>
    </w:p>
    <w:p w14:paraId="7C8FA97D">
      <w:pPr>
        <w:pStyle w:val="5"/>
        <w:spacing w:line="417" w:lineRule="auto"/>
        <w:ind w:left="260" w:right="377" w:firstLine="559"/>
      </w:pPr>
      <w:r>
        <w:rPr>
          <w:rFonts w:ascii="Times New Roman" w:eastAsia="Times New Roman"/>
        </w:rPr>
        <w:t>1</w:t>
      </w:r>
      <w:r>
        <w:rPr>
          <w:spacing w:val="-9"/>
        </w:rPr>
        <w:t>、 最佳团队奖：每年年终对各部门的管理、服务、纪律、任务</w:t>
      </w:r>
      <w:r>
        <w:rPr>
          <w:spacing w:val="-18"/>
        </w:rPr>
        <w:t xml:space="preserve">完成、业务水平、部门内及与其他部门间的协作沟通等指标进行考核， </w:t>
      </w:r>
      <w:r>
        <w:rPr>
          <w:spacing w:val="-3"/>
        </w:rPr>
        <w:t>全面达标的团队，获得最佳团队奖。</w:t>
      </w:r>
    </w:p>
    <w:p w14:paraId="5AACC285">
      <w:pPr>
        <w:pStyle w:val="5"/>
        <w:ind w:left="819"/>
      </w:pPr>
      <w:r>
        <w:rPr>
          <w:spacing w:val="-3"/>
        </w:rPr>
        <w:t>奖励方式：通报表彰和颁发奖金</w:t>
      </w:r>
    </w:p>
    <w:p w14:paraId="21E4E357">
      <w:pPr>
        <w:pStyle w:val="5"/>
        <w:spacing w:before="7"/>
        <w:rPr>
          <w:sz w:val="20"/>
        </w:rPr>
      </w:pPr>
    </w:p>
    <w:p w14:paraId="3B27224C">
      <w:pPr>
        <w:pStyle w:val="5"/>
        <w:spacing w:before="1" w:line="417" w:lineRule="auto"/>
        <w:ind w:left="260" w:right="518" w:firstLine="559"/>
      </w:pPr>
      <w:r>
        <w:rPr>
          <w:rFonts w:ascii="Times New Roman" w:eastAsia="Times New Roman"/>
        </w:rPr>
        <w:t>2</w:t>
      </w:r>
      <w:r>
        <w:rPr>
          <w:spacing w:val="-10"/>
        </w:rPr>
        <w:t>、 优秀管理者奖：根据公司对各级管理人员的审核标准，参考</w:t>
      </w:r>
      <w:r>
        <w:rPr>
          <w:spacing w:val="-3"/>
        </w:rPr>
        <w:t>绩效考核成果，年终评出优秀管理者，予以奖励。</w:t>
      </w:r>
    </w:p>
    <w:p w14:paraId="2F5C9785">
      <w:pPr>
        <w:pStyle w:val="5"/>
        <w:spacing w:line="358" w:lineRule="exact"/>
        <w:ind w:left="819"/>
      </w:pPr>
      <w:r>
        <w:rPr>
          <w:spacing w:val="-3"/>
        </w:rPr>
        <w:t>奖励方式：通报表彰和颁发奖金。</w:t>
      </w:r>
    </w:p>
    <w:p w14:paraId="778FCA57">
      <w:pPr>
        <w:pStyle w:val="5"/>
        <w:spacing w:before="9"/>
        <w:rPr>
          <w:sz w:val="20"/>
        </w:rPr>
      </w:pPr>
    </w:p>
    <w:p w14:paraId="2EB31858">
      <w:pPr>
        <w:pStyle w:val="5"/>
        <w:spacing w:line="417" w:lineRule="auto"/>
        <w:ind w:left="819" w:right="2104"/>
      </w:pPr>
      <w:r>
        <w:rPr>
          <w:rFonts w:ascii="Times New Roman" w:eastAsia="Times New Roman"/>
        </w:rPr>
        <w:t>3</w:t>
      </w:r>
      <w:r>
        <w:rPr>
          <w:spacing w:val="-4"/>
        </w:rPr>
        <w:t xml:space="preserve">、 优秀员工奖：根据各岗位员工工作业绩积累， </w:t>
      </w:r>
      <w:r>
        <w:rPr>
          <w:spacing w:val="-3"/>
        </w:rPr>
        <w:t>奖励方式：通报表彰和颁发奖金。</w:t>
      </w:r>
    </w:p>
    <w:p w14:paraId="16D73997">
      <w:pPr>
        <w:pStyle w:val="5"/>
        <w:spacing w:line="417" w:lineRule="auto"/>
        <w:ind w:left="260" w:right="513" w:firstLine="559"/>
        <w:jc w:val="both"/>
      </w:pPr>
      <w:r>
        <w:rPr>
          <w:rFonts w:ascii="Times New Roman" w:eastAsia="Times New Roman"/>
        </w:rPr>
        <w:t xml:space="preserve">4 </w:t>
      </w:r>
      <w:r>
        <w:rPr>
          <w:spacing w:val="-10"/>
        </w:rPr>
        <w:t>特殊贡献奖：为保卫公司财产、人身安全、忠于职守者；开发新项目有详细实施方案，且实施后获得显著效益者；为公司解决排除</w:t>
      </w:r>
      <w:r>
        <w:rPr>
          <w:spacing w:val="-13"/>
        </w:rPr>
        <w:t>社会上较大难题，避免和制止不良社会影响者由总经理授予特殊贡献奖。</w:t>
      </w:r>
    </w:p>
    <w:p w14:paraId="070DDF4B">
      <w:pPr>
        <w:pStyle w:val="5"/>
        <w:spacing w:line="417" w:lineRule="auto"/>
        <w:ind w:left="819" w:right="2663"/>
      </w:pPr>
      <w:r>
        <w:t xml:space="preserve">奖励方式：通报表彰和颁发一定数量的奖金。第 </w:t>
      </w:r>
      <w:r>
        <w:rPr>
          <w:rFonts w:ascii="Times New Roman" w:eastAsia="Times New Roman"/>
        </w:rPr>
        <w:t xml:space="preserve">4 </w:t>
      </w:r>
      <w:r>
        <w:t>条惩罚制度</w:t>
      </w:r>
    </w:p>
    <w:p w14:paraId="60A0C150">
      <w:pPr>
        <w:pStyle w:val="5"/>
        <w:spacing w:line="358" w:lineRule="exact"/>
        <w:ind w:left="819"/>
      </w:pPr>
      <w:r>
        <w:rPr>
          <w:rFonts w:ascii="Times New Roman" w:eastAsia="Times New Roman"/>
        </w:rPr>
        <w:t>1.</w:t>
      </w:r>
      <w:r>
        <w:t>员工有下列行为者，处以相应的经济处罚。</w:t>
      </w:r>
    </w:p>
    <w:p w14:paraId="333EC1DA">
      <w:pPr>
        <w:spacing w:after="0" w:line="358" w:lineRule="exact"/>
        <w:sectPr>
          <w:pgSz w:w="11910" w:h="16840"/>
          <w:pgMar w:top="1220" w:right="1280" w:bottom="1940" w:left="1540" w:header="890" w:footer="1752" w:gutter="0"/>
          <w:cols w:space="720" w:num="1"/>
        </w:sectPr>
      </w:pPr>
    </w:p>
    <w:p w14:paraId="4EE8594A">
      <w:pPr>
        <w:pStyle w:val="5"/>
        <w:spacing w:before="9"/>
        <w:rPr>
          <w:sz w:val="21"/>
        </w:rPr>
      </w:pPr>
    </w:p>
    <w:p w14:paraId="7E27820F">
      <w:pPr>
        <w:pStyle w:val="13"/>
        <w:numPr>
          <w:ilvl w:val="0"/>
          <w:numId w:val="5"/>
        </w:numPr>
        <w:tabs>
          <w:tab w:val="left" w:pos="1056"/>
        </w:tabs>
        <w:spacing w:before="71" w:after="0" w:line="240" w:lineRule="auto"/>
        <w:ind w:left="1055" w:right="0" w:hanging="237"/>
        <w:jc w:val="left"/>
        <w:rPr>
          <w:sz w:val="28"/>
        </w:rPr>
      </w:pPr>
      <w:r>
        <w:rPr>
          <w:spacing w:val="-3"/>
          <w:sz w:val="28"/>
        </w:rPr>
        <w:t>迟到、早退、外出不登记，不着工装，不戴工牌者。</w:t>
      </w:r>
    </w:p>
    <w:p w14:paraId="11C49AAB">
      <w:pPr>
        <w:pStyle w:val="13"/>
        <w:numPr>
          <w:ilvl w:val="0"/>
          <w:numId w:val="5"/>
        </w:numPr>
        <w:tabs>
          <w:tab w:val="left" w:pos="1060"/>
        </w:tabs>
        <w:spacing w:before="265" w:after="0" w:line="417" w:lineRule="auto"/>
        <w:ind w:left="260" w:right="384" w:firstLine="559"/>
        <w:jc w:val="left"/>
        <w:rPr>
          <w:sz w:val="28"/>
        </w:rPr>
      </w:pPr>
      <w:r>
        <w:rPr>
          <w:sz w:val="28"/>
        </w:rPr>
        <w:t>不能及时、认真清扫自己的卫生区，办公区内</w:t>
      </w:r>
      <w:r>
        <w:rPr>
          <w:spacing w:val="4"/>
          <w:sz w:val="28"/>
        </w:rPr>
        <w:t>（</w:t>
      </w:r>
      <w:r>
        <w:rPr>
          <w:sz w:val="28"/>
        </w:rPr>
        <w:t xml:space="preserve">桌面、地面） </w:t>
      </w:r>
      <w:r>
        <w:rPr>
          <w:spacing w:val="-2"/>
          <w:sz w:val="28"/>
        </w:rPr>
        <w:t>凌乱，不整洁者。</w:t>
      </w:r>
    </w:p>
    <w:p w14:paraId="6A59987D">
      <w:pPr>
        <w:pStyle w:val="13"/>
        <w:numPr>
          <w:ilvl w:val="0"/>
          <w:numId w:val="5"/>
        </w:numPr>
        <w:tabs>
          <w:tab w:val="left" w:pos="1060"/>
        </w:tabs>
        <w:spacing w:before="0" w:after="0" w:line="358" w:lineRule="exact"/>
        <w:ind w:left="1059" w:right="0" w:hanging="241"/>
        <w:jc w:val="left"/>
        <w:rPr>
          <w:sz w:val="28"/>
        </w:rPr>
      </w:pPr>
      <w:r>
        <w:rPr>
          <w:sz w:val="28"/>
        </w:rPr>
        <w:t>在办公区内、公司门口、走廊抽烟、扔烟蒂、扔废纸等垃圾。</w:t>
      </w:r>
    </w:p>
    <w:p w14:paraId="5BBF6148">
      <w:pPr>
        <w:pStyle w:val="13"/>
        <w:numPr>
          <w:ilvl w:val="0"/>
          <w:numId w:val="5"/>
        </w:numPr>
        <w:tabs>
          <w:tab w:val="left" w:pos="1056"/>
        </w:tabs>
        <w:spacing w:before="265" w:after="0" w:line="240" w:lineRule="auto"/>
        <w:ind w:left="1055" w:right="0" w:hanging="237"/>
        <w:jc w:val="left"/>
        <w:rPr>
          <w:sz w:val="28"/>
        </w:rPr>
      </w:pPr>
      <w:r>
        <w:rPr>
          <w:spacing w:val="-3"/>
          <w:sz w:val="28"/>
        </w:rPr>
        <w:t>接听电话不礼貌，使用不规范用语，影响公司形象者。</w:t>
      </w:r>
    </w:p>
    <w:p w14:paraId="56562970">
      <w:pPr>
        <w:pStyle w:val="13"/>
        <w:numPr>
          <w:ilvl w:val="0"/>
          <w:numId w:val="5"/>
        </w:numPr>
        <w:tabs>
          <w:tab w:val="left" w:pos="1056"/>
        </w:tabs>
        <w:spacing w:before="266" w:after="0" w:line="240" w:lineRule="auto"/>
        <w:ind w:left="1055" w:right="0" w:hanging="237"/>
        <w:jc w:val="left"/>
        <w:rPr>
          <w:sz w:val="28"/>
        </w:rPr>
      </w:pPr>
      <w:r>
        <w:rPr>
          <w:spacing w:val="-3"/>
          <w:sz w:val="28"/>
        </w:rPr>
        <w:t>上班时间串岗聊天者。</w:t>
      </w:r>
    </w:p>
    <w:p w14:paraId="5CB32E0B">
      <w:pPr>
        <w:pStyle w:val="13"/>
        <w:numPr>
          <w:ilvl w:val="0"/>
          <w:numId w:val="5"/>
        </w:numPr>
        <w:tabs>
          <w:tab w:val="left" w:pos="1060"/>
        </w:tabs>
        <w:spacing w:before="265" w:after="0" w:line="240" w:lineRule="auto"/>
        <w:ind w:left="1059" w:right="0" w:hanging="241"/>
        <w:jc w:val="left"/>
        <w:rPr>
          <w:sz w:val="28"/>
        </w:rPr>
      </w:pPr>
      <w:r>
        <w:rPr>
          <w:sz w:val="28"/>
        </w:rPr>
        <w:t>工作时间和工作场所，衣冠不整、奇装异服影响公司形象者。</w:t>
      </w:r>
    </w:p>
    <w:p w14:paraId="33FB2E34">
      <w:pPr>
        <w:pStyle w:val="13"/>
        <w:numPr>
          <w:ilvl w:val="0"/>
          <w:numId w:val="5"/>
        </w:numPr>
        <w:tabs>
          <w:tab w:val="left" w:pos="1333"/>
          <w:tab w:val="left" w:pos="1334"/>
        </w:tabs>
        <w:spacing w:before="266" w:after="0" w:line="240" w:lineRule="auto"/>
        <w:ind w:left="1333" w:right="0" w:hanging="515"/>
        <w:jc w:val="left"/>
        <w:rPr>
          <w:sz w:val="28"/>
        </w:rPr>
      </w:pPr>
      <w:r>
        <w:rPr>
          <w:spacing w:val="-3"/>
          <w:sz w:val="28"/>
        </w:rPr>
        <w:t>在办公区内打闹，大声喧哗者。</w:t>
      </w:r>
    </w:p>
    <w:p w14:paraId="3A6D8C73">
      <w:pPr>
        <w:pStyle w:val="13"/>
        <w:numPr>
          <w:ilvl w:val="0"/>
          <w:numId w:val="5"/>
        </w:numPr>
        <w:tabs>
          <w:tab w:val="left" w:pos="1333"/>
          <w:tab w:val="left" w:pos="1334"/>
        </w:tabs>
        <w:spacing w:before="265" w:after="0" w:line="240" w:lineRule="auto"/>
        <w:ind w:left="1333" w:right="0" w:hanging="515"/>
        <w:jc w:val="left"/>
        <w:rPr>
          <w:sz w:val="28"/>
        </w:rPr>
      </w:pPr>
      <w:r>
        <w:rPr>
          <w:spacing w:val="-2"/>
          <w:sz w:val="28"/>
        </w:rPr>
        <w:t>参会人员迟到者。</w:t>
      </w:r>
    </w:p>
    <w:p w14:paraId="3D9DDEDA">
      <w:pPr>
        <w:pStyle w:val="13"/>
        <w:numPr>
          <w:ilvl w:val="0"/>
          <w:numId w:val="5"/>
        </w:numPr>
        <w:tabs>
          <w:tab w:val="left" w:pos="1333"/>
          <w:tab w:val="left" w:pos="1334"/>
        </w:tabs>
        <w:spacing w:before="265" w:after="0" w:line="240" w:lineRule="auto"/>
        <w:ind w:left="1333" w:right="0" w:hanging="515"/>
        <w:jc w:val="left"/>
        <w:rPr>
          <w:sz w:val="28"/>
        </w:rPr>
      </w:pPr>
      <w:r>
        <w:rPr>
          <w:spacing w:val="-3"/>
          <w:sz w:val="28"/>
        </w:rPr>
        <w:t>未按公司指定位置，随意摆放车辆或堆放杂物者。</w:t>
      </w:r>
    </w:p>
    <w:p w14:paraId="319D0B6F">
      <w:pPr>
        <w:pStyle w:val="13"/>
        <w:numPr>
          <w:ilvl w:val="0"/>
          <w:numId w:val="5"/>
        </w:numPr>
        <w:tabs>
          <w:tab w:val="left" w:pos="1474"/>
          <w:tab w:val="left" w:pos="1475"/>
        </w:tabs>
        <w:spacing w:before="265" w:after="0" w:line="240" w:lineRule="auto"/>
        <w:ind w:left="1474" w:right="0" w:hanging="656"/>
        <w:jc w:val="left"/>
        <w:rPr>
          <w:sz w:val="28"/>
        </w:rPr>
      </w:pPr>
      <w:r>
        <w:rPr>
          <w:spacing w:val="-3"/>
          <w:sz w:val="28"/>
        </w:rPr>
        <w:t>在食堂就餐，浪费食物，乱倒饭菜者。</w:t>
      </w:r>
    </w:p>
    <w:p w14:paraId="1B565EFE">
      <w:pPr>
        <w:pStyle w:val="5"/>
        <w:tabs>
          <w:tab w:val="left" w:pos="1637"/>
        </w:tabs>
        <w:spacing w:before="266" w:line="417" w:lineRule="auto"/>
        <w:ind w:left="260" w:right="513" w:firstLine="559"/>
      </w:pPr>
      <w:r>
        <w:rPr>
          <w:rFonts w:ascii="Times New Roman" w:eastAsia="Times New Roman"/>
        </w:rPr>
        <w:t>11</w:t>
      </w:r>
      <w:r>
        <w:t>）</w:t>
      </w:r>
      <w:r>
        <w:tab/>
      </w:r>
      <w:r>
        <w:rPr>
          <w:spacing w:val="-11"/>
        </w:rPr>
        <w:t>在所管辖区域内，有长明灯、长流水者。下班后所辖区域</w:t>
      </w:r>
      <w:r>
        <w:rPr>
          <w:spacing w:val="-3"/>
        </w:rPr>
        <w:t>窗户未关，所用电器</w:t>
      </w:r>
      <w:r>
        <w:t>（</w:t>
      </w:r>
      <w:r>
        <w:rPr>
          <w:spacing w:val="-3"/>
        </w:rPr>
        <w:t>电脑、打印机、饮水机等</w:t>
      </w:r>
      <w:r>
        <w:t>）</w:t>
      </w:r>
      <w:r>
        <w:rPr>
          <w:spacing w:val="-3"/>
        </w:rPr>
        <w:t>电源未切断者。</w:t>
      </w:r>
    </w:p>
    <w:p w14:paraId="4E148F5D">
      <w:pPr>
        <w:pStyle w:val="5"/>
        <w:spacing w:line="417" w:lineRule="auto"/>
        <w:ind w:left="260" w:right="518" w:firstLine="559"/>
      </w:pPr>
      <w:r>
        <w:rPr>
          <w:rFonts w:ascii="Times New Roman" w:eastAsia="Times New Roman"/>
        </w:rPr>
        <w:t>2</w:t>
      </w:r>
      <w:r>
        <w:rPr>
          <w:spacing w:val="-10"/>
        </w:rPr>
        <w:t>、 员工有下列行为者，处以警告的行政处罚，同时公司将根据</w:t>
      </w:r>
      <w:r>
        <w:rPr>
          <w:spacing w:val="-3"/>
        </w:rPr>
        <w:t>违纪的严重性，辅以经济处罚。</w:t>
      </w:r>
    </w:p>
    <w:p w14:paraId="21A6AA2A">
      <w:pPr>
        <w:pStyle w:val="13"/>
        <w:numPr>
          <w:ilvl w:val="0"/>
          <w:numId w:val="6"/>
        </w:numPr>
        <w:tabs>
          <w:tab w:val="left" w:pos="1474"/>
          <w:tab w:val="left" w:pos="1475"/>
        </w:tabs>
        <w:spacing w:before="0" w:after="0" w:line="358" w:lineRule="exact"/>
        <w:ind w:left="1474" w:right="0" w:hanging="656"/>
        <w:jc w:val="left"/>
        <w:rPr>
          <w:sz w:val="28"/>
        </w:rPr>
      </w:pPr>
      <w:r>
        <w:rPr>
          <w:spacing w:val="-3"/>
          <w:sz w:val="28"/>
        </w:rPr>
        <w:t>未能及时传达、执行公司下发的文件者。</w:t>
      </w:r>
    </w:p>
    <w:p w14:paraId="6CFD85BB">
      <w:pPr>
        <w:pStyle w:val="13"/>
        <w:numPr>
          <w:ilvl w:val="0"/>
          <w:numId w:val="6"/>
        </w:numPr>
        <w:tabs>
          <w:tab w:val="left" w:pos="1474"/>
          <w:tab w:val="left" w:pos="1475"/>
        </w:tabs>
        <w:spacing w:before="265" w:after="0" w:line="240" w:lineRule="auto"/>
        <w:ind w:left="1474" w:right="0" w:hanging="656"/>
        <w:jc w:val="left"/>
        <w:rPr>
          <w:sz w:val="28"/>
        </w:rPr>
      </w:pPr>
      <w:r>
        <w:rPr>
          <w:spacing w:val="-3"/>
          <w:sz w:val="28"/>
        </w:rPr>
        <w:t>工作时间内手机关机，无法取得联络者</w:t>
      </w:r>
    </w:p>
    <w:p w14:paraId="191BE5E3">
      <w:pPr>
        <w:pStyle w:val="13"/>
        <w:numPr>
          <w:ilvl w:val="0"/>
          <w:numId w:val="6"/>
        </w:numPr>
        <w:tabs>
          <w:tab w:val="left" w:pos="1474"/>
          <w:tab w:val="left" w:pos="1475"/>
        </w:tabs>
        <w:spacing w:before="265" w:after="0" w:line="417" w:lineRule="auto"/>
        <w:ind w:left="260" w:right="612" w:firstLine="559"/>
        <w:jc w:val="left"/>
        <w:rPr>
          <w:sz w:val="28"/>
        </w:rPr>
      </w:pPr>
      <w:r>
        <w:rPr>
          <w:spacing w:val="-4"/>
          <w:sz w:val="28"/>
        </w:rPr>
        <w:t>工作时间看与本职工作无关的书籍、网站、做与工作无关</w:t>
      </w:r>
      <w:r>
        <w:rPr>
          <w:sz w:val="28"/>
        </w:rPr>
        <w:t>事情者。</w:t>
      </w:r>
    </w:p>
    <w:p w14:paraId="2CE91764">
      <w:pPr>
        <w:pStyle w:val="13"/>
        <w:numPr>
          <w:ilvl w:val="0"/>
          <w:numId w:val="6"/>
        </w:numPr>
        <w:tabs>
          <w:tab w:val="left" w:pos="1474"/>
          <w:tab w:val="left" w:pos="1475"/>
        </w:tabs>
        <w:spacing w:before="0" w:after="0" w:line="240" w:lineRule="auto"/>
        <w:ind w:left="1474" w:right="0" w:hanging="656"/>
        <w:jc w:val="left"/>
        <w:rPr>
          <w:sz w:val="28"/>
        </w:rPr>
      </w:pPr>
      <w:r>
        <w:rPr>
          <w:spacing w:val="-3"/>
          <w:sz w:val="28"/>
        </w:rPr>
        <w:t>上班时间打私人电话时间半小时以上者。</w:t>
      </w:r>
    </w:p>
    <w:p w14:paraId="33E68B09">
      <w:pPr>
        <w:pStyle w:val="13"/>
        <w:numPr>
          <w:ilvl w:val="0"/>
          <w:numId w:val="6"/>
        </w:numPr>
        <w:tabs>
          <w:tab w:val="left" w:pos="1474"/>
          <w:tab w:val="left" w:pos="1475"/>
        </w:tabs>
        <w:spacing w:before="266" w:after="0" w:line="240" w:lineRule="auto"/>
        <w:ind w:left="1474" w:right="0" w:hanging="656"/>
        <w:jc w:val="left"/>
        <w:rPr>
          <w:sz w:val="28"/>
        </w:rPr>
      </w:pPr>
      <w:r>
        <w:rPr>
          <w:spacing w:val="-3"/>
          <w:sz w:val="28"/>
        </w:rPr>
        <w:t>纪律松散，当月内累计迟到三次以上者。</w:t>
      </w:r>
    </w:p>
    <w:p w14:paraId="2AB844E2">
      <w:pPr>
        <w:spacing w:after="0" w:line="240" w:lineRule="auto"/>
        <w:jc w:val="left"/>
        <w:rPr>
          <w:sz w:val="28"/>
        </w:rPr>
        <w:sectPr>
          <w:pgSz w:w="11910" w:h="16840"/>
          <w:pgMar w:top="1220" w:right="1280" w:bottom="1940" w:left="1540" w:header="890" w:footer="1752" w:gutter="0"/>
          <w:cols w:space="720" w:num="1"/>
        </w:sectPr>
      </w:pPr>
    </w:p>
    <w:p w14:paraId="17B79BB5">
      <w:pPr>
        <w:pStyle w:val="5"/>
        <w:spacing w:before="9"/>
        <w:rPr>
          <w:sz w:val="21"/>
        </w:rPr>
      </w:pPr>
    </w:p>
    <w:p w14:paraId="7DE8B670">
      <w:pPr>
        <w:pStyle w:val="13"/>
        <w:numPr>
          <w:ilvl w:val="0"/>
          <w:numId w:val="6"/>
        </w:numPr>
        <w:tabs>
          <w:tab w:val="left" w:pos="1474"/>
          <w:tab w:val="left" w:pos="1475"/>
        </w:tabs>
        <w:spacing w:before="71" w:after="0" w:line="240" w:lineRule="auto"/>
        <w:ind w:left="1474" w:right="0" w:hanging="656"/>
        <w:jc w:val="left"/>
        <w:rPr>
          <w:sz w:val="28"/>
        </w:rPr>
      </w:pPr>
      <w:r>
        <w:rPr>
          <w:spacing w:val="-3"/>
          <w:sz w:val="28"/>
        </w:rPr>
        <w:t>未经批准擅自串岗怠慢工作者。</w:t>
      </w:r>
    </w:p>
    <w:p w14:paraId="76126841">
      <w:pPr>
        <w:pStyle w:val="13"/>
        <w:numPr>
          <w:ilvl w:val="0"/>
          <w:numId w:val="6"/>
        </w:numPr>
        <w:tabs>
          <w:tab w:val="left" w:pos="1474"/>
          <w:tab w:val="left" w:pos="1475"/>
        </w:tabs>
        <w:spacing w:before="265" w:after="0" w:line="240" w:lineRule="auto"/>
        <w:ind w:left="1474" w:right="0" w:hanging="656"/>
        <w:jc w:val="left"/>
        <w:rPr>
          <w:sz w:val="28"/>
        </w:rPr>
      </w:pPr>
      <w:r>
        <w:rPr>
          <w:spacing w:val="-3"/>
          <w:sz w:val="28"/>
        </w:rPr>
        <w:t>妨害现场工作秩序经劝告不改正者。</w:t>
      </w:r>
    </w:p>
    <w:p w14:paraId="15B1F476">
      <w:pPr>
        <w:pStyle w:val="13"/>
        <w:numPr>
          <w:ilvl w:val="0"/>
          <w:numId w:val="6"/>
        </w:numPr>
        <w:tabs>
          <w:tab w:val="left" w:pos="1474"/>
          <w:tab w:val="left" w:pos="1475"/>
        </w:tabs>
        <w:spacing w:before="265" w:after="0" w:line="240" w:lineRule="auto"/>
        <w:ind w:left="1474" w:right="0" w:hanging="656"/>
        <w:jc w:val="left"/>
        <w:rPr>
          <w:sz w:val="28"/>
        </w:rPr>
      </w:pPr>
      <w:r>
        <w:rPr>
          <w:spacing w:val="-3"/>
          <w:sz w:val="28"/>
        </w:rPr>
        <w:t>无正当理由，培训旷课者。</w:t>
      </w:r>
    </w:p>
    <w:p w14:paraId="74BAF521">
      <w:pPr>
        <w:pStyle w:val="13"/>
        <w:numPr>
          <w:ilvl w:val="0"/>
          <w:numId w:val="6"/>
        </w:numPr>
        <w:tabs>
          <w:tab w:val="left" w:pos="1474"/>
          <w:tab w:val="left" w:pos="1475"/>
        </w:tabs>
        <w:spacing w:before="266" w:after="0" w:line="417" w:lineRule="auto"/>
        <w:ind w:left="260" w:right="612" w:firstLine="559"/>
        <w:jc w:val="left"/>
        <w:rPr>
          <w:sz w:val="28"/>
        </w:rPr>
      </w:pPr>
      <w:r>
        <w:rPr>
          <w:spacing w:val="-4"/>
          <w:sz w:val="28"/>
        </w:rPr>
        <w:t>对上级交办的工作不及时办理，不能按时完成任务，又不</w:t>
      </w:r>
      <w:r>
        <w:rPr>
          <w:spacing w:val="-3"/>
          <w:sz w:val="28"/>
        </w:rPr>
        <w:t>及时复命，但未造成损失者。</w:t>
      </w:r>
    </w:p>
    <w:p w14:paraId="2B4A325A">
      <w:pPr>
        <w:pStyle w:val="13"/>
        <w:numPr>
          <w:ilvl w:val="0"/>
          <w:numId w:val="6"/>
        </w:numPr>
        <w:tabs>
          <w:tab w:val="left" w:pos="1474"/>
          <w:tab w:val="left" w:pos="1475"/>
        </w:tabs>
        <w:spacing w:before="0" w:after="0" w:line="417" w:lineRule="auto"/>
        <w:ind w:left="260" w:right="607" w:firstLine="559"/>
        <w:jc w:val="left"/>
        <w:rPr>
          <w:sz w:val="28"/>
        </w:rPr>
      </w:pPr>
      <w:r>
        <w:rPr>
          <w:spacing w:val="-6"/>
          <w:sz w:val="28"/>
        </w:rPr>
        <w:t xml:space="preserve">因指挥、监督不力造成事故情节较轻，经济损失在 </w:t>
      </w:r>
      <w:r>
        <w:rPr>
          <w:rFonts w:ascii="Times New Roman" w:eastAsia="Times New Roman"/>
          <w:sz w:val="28"/>
        </w:rPr>
        <w:t>500</w:t>
      </w:r>
      <w:r>
        <w:rPr>
          <w:rFonts w:ascii="Times New Roman" w:eastAsia="Times New Roman"/>
          <w:spacing w:val="9"/>
          <w:sz w:val="28"/>
        </w:rPr>
        <w:t xml:space="preserve"> </w:t>
      </w:r>
      <w:r>
        <w:rPr>
          <w:spacing w:val="-12"/>
          <w:sz w:val="28"/>
        </w:rPr>
        <w:t>元</w:t>
      </w:r>
      <w:r>
        <w:rPr>
          <w:sz w:val="28"/>
        </w:rPr>
        <w:t>以下者。</w:t>
      </w:r>
    </w:p>
    <w:p w14:paraId="71FF2915">
      <w:pPr>
        <w:pStyle w:val="13"/>
        <w:numPr>
          <w:ilvl w:val="0"/>
          <w:numId w:val="6"/>
        </w:numPr>
        <w:tabs>
          <w:tab w:val="left" w:pos="1474"/>
          <w:tab w:val="left" w:pos="1475"/>
        </w:tabs>
        <w:spacing w:before="0" w:after="0" w:line="417" w:lineRule="auto"/>
        <w:ind w:left="260" w:right="612" w:firstLine="559"/>
        <w:jc w:val="left"/>
        <w:rPr>
          <w:sz w:val="28"/>
        </w:rPr>
      </w:pPr>
      <w:r>
        <w:rPr>
          <w:spacing w:val="-4"/>
          <w:sz w:val="28"/>
        </w:rPr>
        <w:t xml:space="preserve">私自移动消防设施，因操作不当，造成仪器、设备损坏， </w:t>
      </w:r>
      <w:r>
        <w:rPr>
          <w:spacing w:val="-13"/>
          <w:sz w:val="28"/>
        </w:rPr>
        <w:t xml:space="preserve">经济损失在 </w:t>
      </w:r>
      <w:r>
        <w:rPr>
          <w:rFonts w:ascii="Times New Roman" w:eastAsia="Times New Roman"/>
          <w:sz w:val="28"/>
        </w:rPr>
        <w:t>500</w:t>
      </w:r>
      <w:r>
        <w:rPr>
          <w:rFonts w:ascii="Times New Roman" w:eastAsia="Times New Roman"/>
          <w:spacing w:val="-2"/>
          <w:sz w:val="28"/>
        </w:rPr>
        <w:t xml:space="preserve"> </w:t>
      </w:r>
      <w:r>
        <w:rPr>
          <w:spacing w:val="-2"/>
          <w:sz w:val="28"/>
        </w:rPr>
        <w:t>元以下者。</w:t>
      </w:r>
    </w:p>
    <w:p w14:paraId="7E0E4C62">
      <w:pPr>
        <w:pStyle w:val="13"/>
        <w:numPr>
          <w:ilvl w:val="0"/>
          <w:numId w:val="6"/>
        </w:numPr>
        <w:tabs>
          <w:tab w:val="left" w:pos="1474"/>
          <w:tab w:val="left" w:pos="1475"/>
        </w:tabs>
        <w:spacing w:before="0" w:after="0" w:line="358" w:lineRule="exact"/>
        <w:ind w:left="1474" w:right="0" w:hanging="656"/>
        <w:jc w:val="left"/>
        <w:rPr>
          <w:sz w:val="28"/>
        </w:rPr>
      </w:pPr>
      <w:r>
        <w:rPr>
          <w:spacing w:val="-3"/>
          <w:sz w:val="28"/>
        </w:rPr>
        <w:t>一个月内违纪三次</w:t>
      </w:r>
      <w:r>
        <w:rPr>
          <w:sz w:val="28"/>
        </w:rPr>
        <w:t>（</w:t>
      </w:r>
      <w:r>
        <w:rPr>
          <w:spacing w:val="-3"/>
          <w:sz w:val="28"/>
        </w:rPr>
        <w:t>含</w:t>
      </w:r>
      <w:r>
        <w:rPr>
          <w:sz w:val="28"/>
        </w:rPr>
        <w:t>）</w:t>
      </w:r>
      <w:r>
        <w:rPr>
          <w:spacing w:val="-3"/>
          <w:sz w:val="28"/>
        </w:rPr>
        <w:t>以上者。</w:t>
      </w:r>
    </w:p>
    <w:p w14:paraId="6E7DCB49">
      <w:pPr>
        <w:pStyle w:val="5"/>
        <w:spacing w:before="265" w:line="417" w:lineRule="auto"/>
        <w:ind w:left="260" w:right="564" w:firstLine="559"/>
      </w:pPr>
      <w:r>
        <w:rPr>
          <w:rFonts w:ascii="Times New Roman" w:eastAsia="Times New Roman"/>
        </w:rPr>
        <w:t>3</w:t>
      </w:r>
      <w:r>
        <w:t>、员工有下列行为者，处以记过的行政处罚，同时公司将根据违纪的严重性，辅以经济处罚。</w:t>
      </w:r>
    </w:p>
    <w:p w14:paraId="4D2B7EF8">
      <w:pPr>
        <w:pStyle w:val="13"/>
        <w:numPr>
          <w:ilvl w:val="0"/>
          <w:numId w:val="6"/>
        </w:numPr>
        <w:tabs>
          <w:tab w:val="left" w:pos="1474"/>
          <w:tab w:val="left" w:pos="1475"/>
        </w:tabs>
        <w:spacing w:before="0" w:after="0" w:line="240" w:lineRule="auto"/>
        <w:ind w:left="1474" w:right="0" w:hanging="656"/>
        <w:jc w:val="left"/>
        <w:rPr>
          <w:sz w:val="28"/>
        </w:rPr>
      </w:pPr>
      <w:r>
        <w:rPr>
          <w:spacing w:val="-3"/>
          <w:sz w:val="28"/>
        </w:rPr>
        <w:t>工作中发生意外却不及时报告 公司者。</w:t>
      </w:r>
    </w:p>
    <w:p w14:paraId="10F2DDB7">
      <w:pPr>
        <w:pStyle w:val="13"/>
        <w:numPr>
          <w:ilvl w:val="0"/>
          <w:numId w:val="6"/>
        </w:numPr>
        <w:tabs>
          <w:tab w:val="left" w:pos="1474"/>
          <w:tab w:val="left" w:pos="1475"/>
        </w:tabs>
        <w:spacing w:before="265" w:after="0" w:line="240" w:lineRule="auto"/>
        <w:ind w:left="1474" w:right="0" w:hanging="656"/>
        <w:jc w:val="left"/>
        <w:rPr>
          <w:sz w:val="28"/>
        </w:rPr>
      </w:pPr>
      <w:r>
        <w:rPr>
          <w:spacing w:val="-3"/>
          <w:sz w:val="28"/>
        </w:rPr>
        <w:t>损坏公物，影响公司正常秩序者。</w:t>
      </w:r>
    </w:p>
    <w:p w14:paraId="09AC3FAB">
      <w:pPr>
        <w:pStyle w:val="13"/>
        <w:numPr>
          <w:ilvl w:val="0"/>
          <w:numId w:val="6"/>
        </w:numPr>
        <w:tabs>
          <w:tab w:val="left" w:pos="1474"/>
          <w:tab w:val="left" w:pos="1475"/>
        </w:tabs>
        <w:spacing w:before="265" w:after="0" w:line="240" w:lineRule="auto"/>
        <w:ind w:left="1474" w:right="0" w:hanging="656"/>
        <w:jc w:val="left"/>
        <w:rPr>
          <w:sz w:val="28"/>
        </w:rPr>
      </w:pPr>
      <w:r>
        <w:rPr>
          <w:spacing w:val="-3"/>
          <w:sz w:val="28"/>
        </w:rPr>
        <w:t>管理不力，对下属放任自流者。</w:t>
      </w:r>
    </w:p>
    <w:p w14:paraId="2CCE21A9">
      <w:pPr>
        <w:pStyle w:val="13"/>
        <w:numPr>
          <w:ilvl w:val="0"/>
          <w:numId w:val="6"/>
        </w:numPr>
        <w:tabs>
          <w:tab w:val="left" w:pos="1474"/>
          <w:tab w:val="left" w:pos="1475"/>
        </w:tabs>
        <w:spacing w:before="265" w:after="0" w:line="417" w:lineRule="auto"/>
        <w:ind w:left="260" w:right="612" w:firstLine="559"/>
        <w:jc w:val="left"/>
        <w:rPr>
          <w:sz w:val="28"/>
        </w:rPr>
      </w:pPr>
      <w:r>
        <w:rPr>
          <w:spacing w:val="-4"/>
          <w:sz w:val="28"/>
        </w:rPr>
        <w:t>搬弄是非、挑拨离间、中伤他人、损害团结、互相谩骂吵</w:t>
      </w:r>
      <w:r>
        <w:rPr>
          <w:spacing w:val="-3"/>
          <w:sz w:val="28"/>
        </w:rPr>
        <w:t>闹，影响正常工作秩序者。</w:t>
      </w:r>
    </w:p>
    <w:p w14:paraId="7A81ADFF">
      <w:pPr>
        <w:pStyle w:val="13"/>
        <w:numPr>
          <w:ilvl w:val="0"/>
          <w:numId w:val="6"/>
        </w:numPr>
        <w:tabs>
          <w:tab w:val="left" w:pos="1474"/>
          <w:tab w:val="left" w:pos="1475"/>
        </w:tabs>
        <w:spacing w:before="0" w:after="0" w:line="417" w:lineRule="auto"/>
        <w:ind w:left="260" w:right="612" w:firstLine="559"/>
        <w:jc w:val="left"/>
        <w:rPr>
          <w:sz w:val="28"/>
        </w:rPr>
      </w:pPr>
      <w:r>
        <w:rPr>
          <w:spacing w:val="-4"/>
          <w:sz w:val="28"/>
        </w:rPr>
        <w:t>不认真执行公司规定，推卸责任，刁难顾客，使矛盾上升</w:t>
      </w:r>
      <w:r>
        <w:rPr>
          <w:spacing w:val="-3"/>
          <w:sz w:val="28"/>
        </w:rPr>
        <w:t>造成顾客不满或投诉，产生恶劣影响者。</w:t>
      </w:r>
    </w:p>
    <w:p w14:paraId="2361677D">
      <w:pPr>
        <w:pStyle w:val="13"/>
        <w:numPr>
          <w:ilvl w:val="0"/>
          <w:numId w:val="6"/>
        </w:numPr>
        <w:tabs>
          <w:tab w:val="left" w:pos="1474"/>
          <w:tab w:val="left" w:pos="1475"/>
        </w:tabs>
        <w:spacing w:before="0" w:after="0" w:line="240" w:lineRule="auto"/>
        <w:ind w:left="1474" w:right="0" w:hanging="656"/>
        <w:jc w:val="left"/>
        <w:rPr>
          <w:sz w:val="28"/>
        </w:rPr>
      </w:pPr>
      <w:r>
        <w:rPr>
          <w:spacing w:val="-3"/>
          <w:sz w:val="28"/>
        </w:rPr>
        <w:t>工作时间酗酒者。</w:t>
      </w:r>
    </w:p>
    <w:p w14:paraId="1C922E5A">
      <w:pPr>
        <w:pStyle w:val="13"/>
        <w:numPr>
          <w:ilvl w:val="0"/>
          <w:numId w:val="6"/>
        </w:numPr>
        <w:tabs>
          <w:tab w:val="left" w:pos="1474"/>
          <w:tab w:val="left" w:pos="1475"/>
        </w:tabs>
        <w:spacing w:before="265" w:after="0" w:line="240" w:lineRule="auto"/>
        <w:ind w:left="1474" w:right="0" w:hanging="656"/>
        <w:jc w:val="left"/>
        <w:rPr>
          <w:sz w:val="28"/>
        </w:rPr>
      </w:pPr>
      <w:r>
        <w:rPr>
          <w:spacing w:val="-3"/>
          <w:sz w:val="28"/>
        </w:rPr>
        <w:t>不服从主管人员合理指导 ，屡劝不听三次以上者。</w:t>
      </w:r>
    </w:p>
    <w:p w14:paraId="5DF86044">
      <w:pPr>
        <w:spacing w:after="0" w:line="240" w:lineRule="auto"/>
        <w:jc w:val="left"/>
        <w:rPr>
          <w:sz w:val="28"/>
        </w:rPr>
        <w:sectPr>
          <w:pgSz w:w="11910" w:h="16840"/>
          <w:pgMar w:top="1220" w:right="1280" w:bottom="1940" w:left="1540" w:header="890" w:footer="1752" w:gutter="0"/>
          <w:cols w:space="720" w:num="1"/>
        </w:sectPr>
      </w:pPr>
    </w:p>
    <w:p w14:paraId="63F54C1D">
      <w:pPr>
        <w:pStyle w:val="5"/>
        <w:spacing w:before="9"/>
        <w:rPr>
          <w:sz w:val="21"/>
        </w:rPr>
      </w:pPr>
    </w:p>
    <w:p w14:paraId="73C86B8E">
      <w:pPr>
        <w:pStyle w:val="13"/>
        <w:numPr>
          <w:ilvl w:val="0"/>
          <w:numId w:val="6"/>
        </w:numPr>
        <w:tabs>
          <w:tab w:val="left" w:pos="1474"/>
          <w:tab w:val="left" w:pos="1475"/>
        </w:tabs>
        <w:spacing w:before="71" w:after="0" w:line="240" w:lineRule="auto"/>
        <w:ind w:left="1474" w:right="0" w:hanging="656"/>
        <w:jc w:val="left"/>
        <w:rPr>
          <w:rFonts w:ascii="Times New Roman" w:eastAsia="Times New Roman"/>
          <w:sz w:val="28"/>
        </w:rPr>
      </w:pPr>
      <w:r>
        <w:rPr>
          <w:spacing w:val="-6"/>
          <w:sz w:val="28"/>
        </w:rPr>
        <w:t xml:space="preserve">对能够预防的事故不积极采取措施致使公司利益受到 </w:t>
      </w:r>
      <w:r>
        <w:rPr>
          <w:rFonts w:ascii="Times New Roman" w:eastAsia="Times New Roman"/>
          <w:sz w:val="28"/>
        </w:rPr>
        <w:t>2000</w:t>
      </w:r>
    </w:p>
    <w:p w14:paraId="2CD3CEFB">
      <w:pPr>
        <w:pStyle w:val="5"/>
        <w:spacing w:before="265"/>
        <w:ind w:left="260"/>
      </w:pPr>
      <w:r>
        <w:t>元以内经济损失者。</w:t>
      </w:r>
    </w:p>
    <w:p w14:paraId="2FD69E1D">
      <w:pPr>
        <w:pStyle w:val="5"/>
        <w:spacing w:before="9"/>
        <w:rPr>
          <w:sz w:val="20"/>
        </w:rPr>
      </w:pPr>
    </w:p>
    <w:p w14:paraId="0E60F5A4">
      <w:pPr>
        <w:pStyle w:val="5"/>
        <w:tabs>
          <w:tab w:val="left" w:pos="5676"/>
        </w:tabs>
        <w:ind w:right="2095"/>
        <w:jc w:val="right"/>
      </w:pPr>
      <w:r>
        <w:t>五．各</w:t>
      </w:r>
      <w:r>
        <w:rPr>
          <w:spacing w:val="-3"/>
        </w:rPr>
        <w:t>部</w:t>
      </w:r>
      <w:r>
        <w:t>门的</w:t>
      </w:r>
      <w:r>
        <w:rPr>
          <w:spacing w:val="-3"/>
        </w:rPr>
        <w:t>构成</w:t>
      </w:r>
      <w:r>
        <w:t>情况</w:t>
      </w:r>
      <w:r>
        <w:rPr>
          <w:rFonts w:ascii="Times New Roman" w:eastAsia="Times New Roman"/>
        </w:rPr>
        <w:t xml:space="preserve">: </w:t>
      </w:r>
      <w:r>
        <w:rPr>
          <w:rFonts w:ascii="Times New Roman" w:eastAsia="Times New Roman"/>
          <w:spacing w:val="4"/>
        </w:rPr>
        <w:t xml:space="preserve"> </w:t>
      </w:r>
      <w:r>
        <w:rPr>
          <w:spacing w:val="-3"/>
        </w:rPr>
        <w:t>办</w:t>
      </w:r>
      <w:r>
        <w:t>公室</w:t>
      </w:r>
      <w:r>
        <w:tab/>
      </w:r>
      <w:r>
        <w:rPr>
          <w:rFonts w:ascii="Times New Roman" w:eastAsia="Times New Roman"/>
        </w:rPr>
        <w:t>4</w:t>
      </w:r>
      <w:r>
        <w:rPr>
          <w:rFonts w:ascii="Times New Roman" w:eastAsia="Times New Roman"/>
          <w:spacing w:val="1"/>
        </w:rPr>
        <w:t xml:space="preserve"> </w:t>
      </w:r>
      <w:r>
        <w:t>人</w:t>
      </w:r>
    </w:p>
    <w:p w14:paraId="10F727EC">
      <w:pPr>
        <w:pStyle w:val="5"/>
        <w:tabs>
          <w:tab w:val="left" w:pos="2659"/>
        </w:tabs>
        <w:spacing w:before="265"/>
        <w:ind w:right="2033"/>
        <w:jc w:val="right"/>
      </w:pPr>
      <w:r>
        <w:t>财务部</w:t>
      </w:r>
      <w:r>
        <w:tab/>
      </w:r>
      <w:r>
        <w:rPr>
          <w:rFonts w:ascii="Times New Roman" w:eastAsia="Times New Roman"/>
        </w:rPr>
        <w:t>4</w:t>
      </w:r>
      <w:r>
        <w:rPr>
          <w:rFonts w:ascii="Times New Roman" w:eastAsia="Times New Roman"/>
          <w:spacing w:val="1"/>
        </w:rPr>
        <w:t xml:space="preserve"> </w:t>
      </w:r>
      <w:r>
        <w:t>人</w:t>
      </w:r>
    </w:p>
    <w:p w14:paraId="3BEF2070">
      <w:pPr>
        <w:pStyle w:val="5"/>
        <w:tabs>
          <w:tab w:val="left" w:pos="2659"/>
        </w:tabs>
        <w:spacing w:before="266"/>
        <w:ind w:right="2031"/>
        <w:jc w:val="right"/>
      </w:pPr>
      <w:r>
        <w:t>人力资</w:t>
      </w:r>
      <w:r>
        <w:rPr>
          <w:spacing w:val="-3"/>
        </w:rPr>
        <w:t>源</w:t>
      </w:r>
      <w:r>
        <w:t>部</w:t>
      </w:r>
      <w:r>
        <w:tab/>
      </w:r>
      <w:r>
        <w:rPr>
          <w:rFonts w:ascii="Times New Roman" w:eastAsia="Times New Roman"/>
        </w:rPr>
        <w:t>3</w:t>
      </w:r>
      <w:r>
        <w:rPr>
          <w:rFonts w:ascii="Times New Roman" w:eastAsia="Times New Roman"/>
          <w:spacing w:val="1"/>
        </w:rPr>
        <w:t xml:space="preserve"> </w:t>
      </w:r>
      <w:r>
        <w:t>人</w:t>
      </w:r>
    </w:p>
    <w:p w14:paraId="61BD80FD">
      <w:pPr>
        <w:pStyle w:val="5"/>
        <w:tabs>
          <w:tab w:val="left" w:pos="2659"/>
        </w:tabs>
        <w:spacing w:before="265"/>
        <w:ind w:right="2033"/>
        <w:jc w:val="right"/>
      </w:pPr>
      <w:r>
        <w:t>市场部</w:t>
      </w:r>
      <w:r>
        <w:tab/>
      </w:r>
      <w:r>
        <w:rPr>
          <w:rFonts w:ascii="Times New Roman" w:eastAsia="Times New Roman"/>
        </w:rPr>
        <w:t>4</w:t>
      </w:r>
      <w:r>
        <w:rPr>
          <w:rFonts w:ascii="Times New Roman" w:eastAsia="Times New Roman"/>
          <w:spacing w:val="1"/>
        </w:rPr>
        <w:t xml:space="preserve"> </w:t>
      </w:r>
      <w:r>
        <w:t>人</w:t>
      </w:r>
    </w:p>
    <w:p w14:paraId="58847A53">
      <w:pPr>
        <w:pStyle w:val="5"/>
        <w:tabs>
          <w:tab w:val="left" w:pos="2659"/>
        </w:tabs>
        <w:spacing w:before="266"/>
        <w:ind w:right="2033"/>
        <w:jc w:val="right"/>
      </w:pPr>
      <w:r>
        <w:t>后勤管理部</w:t>
      </w:r>
      <w:r>
        <w:tab/>
      </w:r>
      <w:r>
        <w:rPr>
          <w:rFonts w:ascii="Times New Roman" w:eastAsia="Times New Roman"/>
        </w:rPr>
        <w:t>5</w:t>
      </w:r>
      <w:r>
        <w:rPr>
          <w:rFonts w:ascii="Times New Roman" w:eastAsia="Times New Roman"/>
          <w:spacing w:val="1"/>
        </w:rPr>
        <w:t xml:space="preserve"> </w:t>
      </w:r>
      <w:r>
        <w:t>人</w:t>
      </w:r>
    </w:p>
    <w:p w14:paraId="315F8F7F">
      <w:pPr>
        <w:pStyle w:val="5"/>
        <w:spacing w:before="8"/>
        <w:rPr>
          <w:sz w:val="22"/>
        </w:rPr>
      </w:pPr>
    </w:p>
    <w:p w14:paraId="2378AE7E">
      <w:pPr>
        <w:pStyle w:val="13"/>
        <w:numPr>
          <w:ilvl w:val="1"/>
          <w:numId w:val="4"/>
        </w:numPr>
        <w:tabs>
          <w:tab w:val="left" w:pos="786"/>
        </w:tabs>
        <w:spacing w:before="1" w:after="0" w:line="240" w:lineRule="auto"/>
        <w:ind w:left="786" w:right="0" w:hanging="526"/>
        <w:jc w:val="left"/>
        <w:rPr>
          <w:b/>
          <w:sz w:val="30"/>
        </w:rPr>
      </w:pPr>
      <w:bookmarkStart w:id="16" w:name="_bookmark9"/>
      <w:bookmarkEnd w:id="16"/>
      <w:bookmarkStart w:id="17" w:name="_bookmark9"/>
      <w:bookmarkEnd w:id="17"/>
      <w:r>
        <w:rPr>
          <w:b/>
          <w:sz w:val="30"/>
        </w:rPr>
        <w:t>发展规划</w:t>
      </w:r>
    </w:p>
    <w:p w14:paraId="50B95C69">
      <w:pPr>
        <w:pStyle w:val="13"/>
        <w:numPr>
          <w:ilvl w:val="2"/>
          <w:numId w:val="4"/>
        </w:numPr>
        <w:tabs>
          <w:tab w:val="left" w:pos="1521"/>
        </w:tabs>
        <w:spacing w:before="254" w:after="0" w:line="240" w:lineRule="auto"/>
        <w:ind w:left="1520" w:right="0" w:hanging="702"/>
        <w:jc w:val="left"/>
        <w:rPr>
          <w:sz w:val="28"/>
        </w:rPr>
      </w:pPr>
      <w:r>
        <w:rPr>
          <w:spacing w:val="-1"/>
          <w:sz w:val="28"/>
        </w:rPr>
        <w:t>前期发展阶段</w:t>
      </w:r>
    </w:p>
    <w:p w14:paraId="761F265D">
      <w:pPr>
        <w:pStyle w:val="5"/>
        <w:spacing w:before="266" w:line="417" w:lineRule="auto"/>
        <w:ind w:left="260" w:right="564" w:firstLine="559"/>
      </w:pPr>
      <w:r>
        <w:rPr>
          <w:rFonts w:ascii="Times New Roman" w:eastAsia="Times New Roman"/>
        </w:rPr>
        <w:t>1</w:t>
      </w:r>
      <w:r>
        <w:t>、开展平武县蜂蜜销售、落地水果采摘器项目以及红色大课堂的网络平台搭建。</w:t>
      </w:r>
    </w:p>
    <w:p w14:paraId="6EF10D3E">
      <w:pPr>
        <w:pStyle w:val="5"/>
        <w:spacing w:line="417" w:lineRule="auto"/>
        <w:ind w:left="260" w:right="518" w:firstLine="559"/>
        <w:jc w:val="both"/>
      </w:pPr>
      <w:r>
        <w:rPr>
          <w:rFonts w:ascii="Times New Roman" w:eastAsia="Times New Roman"/>
        </w:rPr>
        <w:t>2</w:t>
      </w:r>
      <w:r>
        <w:rPr>
          <w:spacing w:val="-3"/>
        </w:rPr>
        <w:t>、将高校项目与农村对接，在落地实施过程中探索项目开发的</w:t>
      </w:r>
      <w:r>
        <w:rPr>
          <w:spacing w:val="-12"/>
        </w:rPr>
        <w:t>基本规律，寻找高校团队的优势与农村存在的普遍现状，形成一套较</w:t>
      </w:r>
      <w:r>
        <w:rPr>
          <w:spacing w:val="-3"/>
        </w:rPr>
        <w:t>科学、成熟的高校扶贫体系。</w:t>
      </w:r>
    </w:p>
    <w:p w14:paraId="2B0A107F">
      <w:pPr>
        <w:pStyle w:val="13"/>
        <w:numPr>
          <w:ilvl w:val="2"/>
          <w:numId w:val="4"/>
        </w:numPr>
        <w:tabs>
          <w:tab w:val="left" w:pos="1521"/>
        </w:tabs>
        <w:spacing w:before="0" w:after="0" w:line="358" w:lineRule="exact"/>
        <w:ind w:left="1520" w:right="0" w:hanging="702"/>
        <w:jc w:val="both"/>
        <w:rPr>
          <w:sz w:val="28"/>
        </w:rPr>
      </w:pPr>
      <w:r>
        <w:rPr>
          <w:spacing w:val="-1"/>
          <w:sz w:val="28"/>
        </w:rPr>
        <w:t>中期发展阶段</w:t>
      </w:r>
    </w:p>
    <w:p w14:paraId="52DE35A1">
      <w:pPr>
        <w:pStyle w:val="5"/>
        <w:spacing w:before="265" w:line="417" w:lineRule="auto"/>
        <w:ind w:left="260" w:right="564" w:firstLine="559"/>
      </w:pPr>
      <w:r>
        <w:rPr>
          <w:rFonts w:ascii="Times New Roman" w:eastAsia="Times New Roman"/>
        </w:rPr>
        <w:t>1</w:t>
      </w:r>
      <w:r>
        <w:t>、形成完备科学的高校扶贫体系，申请政府资金补贴及充分利用创业优惠政策发展资金基础。</w:t>
      </w:r>
    </w:p>
    <w:p w14:paraId="64A91B62">
      <w:pPr>
        <w:pStyle w:val="5"/>
        <w:spacing w:line="358" w:lineRule="exact"/>
        <w:ind w:left="819"/>
      </w:pPr>
      <w:r>
        <w:rPr>
          <w:rFonts w:ascii="Times New Roman" w:eastAsia="Times New Roman"/>
        </w:rPr>
        <w:t>2</w:t>
      </w:r>
      <w:r>
        <w:t>、通过农产品销售、科学技术培训提成等项目进行资金筹备。</w:t>
      </w:r>
    </w:p>
    <w:p w14:paraId="11FA1C78">
      <w:pPr>
        <w:pStyle w:val="13"/>
        <w:numPr>
          <w:ilvl w:val="2"/>
          <w:numId w:val="4"/>
        </w:numPr>
        <w:tabs>
          <w:tab w:val="left" w:pos="1451"/>
        </w:tabs>
        <w:spacing w:before="265" w:after="0" w:line="240" w:lineRule="auto"/>
        <w:ind w:left="1450" w:right="0" w:hanging="632"/>
        <w:jc w:val="both"/>
        <w:rPr>
          <w:sz w:val="28"/>
        </w:rPr>
      </w:pPr>
      <w:r>
        <w:rPr>
          <w:spacing w:val="-1"/>
          <w:sz w:val="28"/>
        </w:rPr>
        <w:t>长期规划</w:t>
      </w:r>
    </w:p>
    <w:p w14:paraId="2D59559B">
      <w:pPr>
        <w:pStyle w:val="5"/>
        <w:spacing w:before="266"/>
        <w:ind w:left="819"/>
      </w:pPr>
      <w:r>
        <w:rPr>
          <w:rFonts w:ascii="Times New Roman" w:eastAsia="Times New Roman"/>
        </w:rPr>
        <w:t>1</w:t>
      </w:r>
      <w:r>
        <w:t>、通过上一阶段的资金筹集建立高校扶贫专项基金会。</w:t>
      </w:r>
    </w:p>
    <w:p w14:paraId="57449CD1">
      <w:pPr>
        <w:spacing w:after="0"/>
        <w:sectPr>
          <w:pgSz w:w="11910" w:h="16840"/>
          <w:pgMar w:top="1220" w:right="1280" w:bottom="1940" w:left="1540" w:header="890" w:footer="1752" w:gutter="0"/>
          <w:cols w:space="720" w:num="1"/>
        </w:sectPr>
      </w:pPr>
    </w:p>
    <w:p w14:paraId="0C34BBFB">
      <w:pPr>
        <w:pStyle w:val="5"/>
        <w:spacing w:before="9"/>
        <w:rPr>
          <w:sz w:val="21"/>
        </w:rPr>
      </w:pPr>
    </w:p>
    <w:p w14:paraId="30B755E7">
      <w:pPr>
        <w:pStyle w:val="5"/>
        <w:spacing w:before="71" w:line="417" w:lineRule="auto"/>
        <w:ind w:left="260" w:right="564" w:firstLine="559"/>
      </w:pPr>
      <w:r>
        <w:rPr>
          <w:rFonts w:ascii="Times New Roman" w:eastAsia="Times New Roman"/>
        </w:rPr>
        <w:t>2</w:t>
      </w:r>
      <w:r>
        <w:t>、合理完善基金会运营方式，大力推广高校扶贫发展，帮助更多的高校智慧团队将项目落地实施，助力扶贫攻艰。</w:t>
      </w:r>
    </w:p>
    <w:p w14:paraId="2D2E2F2E">
      <w:pPr>
        <w:spacing w:after="0" w:line="417" w:lineRule="auto"/>
        <w:sectPr>
          <w:pgSz w:w="11910" w:h="16840"/>
          <w:pgMar w:top="1220" w:right="1280" w:bottom="1940" w:left="1540" w:header="890" w:footer="1752" w:gutter="0"/>
          <w:cols w:space="720" w:num="1"/>
        </w:sectPr>
      </w:pPr>
    </w:p>
    <w:p w14:paraId="534C3019">
      <w:pPr>
        <w:pStyle w:val="5"/>
        <w:spacing w:before="1"/>
        <w:rPr>
          <w:sz w:val="16"/>
        </w:rPr>
      </w:pPr>
    </w:p>
    <w:p w14:paraId="2CE81958">
      <w:pPr>
        <w:pStyle w:val="2"/>
        <w:ind w:left="3088"/>
      </w:pPr>
      <w:bookmarkStart w:id="18" w:name="_bookmark10"/>
      <w:bookmarkEnd w:id="18"/>
      <w:r>
        <w:t>3 产品与服务</w:t>
      </w:r>
    </w:p>
    <w:p w14:paraId="3CFA8A78">
      <w:pPr>
        <w:pStyle w:val="5"/>
        <w:spacing w:before="4"/>
        <w:rPr>
          <w:b/>
          <w:sz w:val="37"/>
        </w:rPr>
      </w:pPr>
    </w:p>
    <w:p w14:paraId="7B0D52BF">
      <w:pPr>
        <w:pStyle w:val="13"/>
        <w:numPr>
          <w:ilvl w:val="1"/>
          <w:numId w:val="7"/>
        </w:numPr>
        <w:tabs>
          <w:tab w:val="left" w:pos="712"/>
        </w:tabs>
        <w:spacing w:before="1" w:after="0" w:line="240" w:lineRule="auto"/>
        <w:ind w:left="711" w:right="0" w:hanging="452"/>
        <w:jc w:val="left"/>
        <w:rPr>
          <w:b/>
          <w:sz w:val="30"/>
        </w:rPr>
      </w:pPr>
      <w:bookmarkStart w:id="19" w:name="_bookmark11"/>
      <w:bookmarkEnd w:id="19"/>
      <w:bookmarkStart w:id="20" w:name="_bookmark11"/>
      <w:bookmarkEnd w:id="20"/>
      <w:r>
        <w:rPr>
          <w:b/>
          <w:sz w:val="30"/>
        </w:rPr>
        <w:t>项目的优势</w:t>
      </w:r>
    </w:p>
    <w:p w14:paraId="42B7D402">
      <w:pPr>
        <w:pStyle w:val="13"/>
        <w:numPr>
          <w:ilvl w:val="2"/>
          <w:numId w:val="7"/>
        </w:numPr>
        <w:tabs>
          <w:tab w:val="left" w:pos="1451"/>
        </w:tabs>
        <w:spacing w:before="255" w:after="0" w:line="240" w:lineRule="auto"/>
        <w:ind w:left="1450" w:right="0" w:hanging="632"/>
        <w:jc w:val="both"/>
        <w:rPr>
          <w:sz w:val="28"/>
        </w:rPr>
      </w:pPr>
      <w:r>
        <w:rPr>
          <w:spacing w:val="-1"/>
          <w:sz w:val="28"/>
        </w:rPr>
        <w:t>国家政策支持</w:t>
      </w:r>
    </w:p>
    <w:p w14:paraId="090C9241">
      <w:pPr>
        <w:pStyle w:val="5"/>
        <w:spacing w:before="265" w:line="417" w:lineRule="auto"/>
        <w:ind w:left="260" w:right="513" w:firstLine="559"/>
        <w:jc w:val="both"/>
      </w:pPr>
      <w:r>
        <w:rPr>
          <w:spacing w:val="-11"/>
        </w:rPr>
        <w:t>党的十九大报告指出，要加快推动互联网、大数据和实体经济的</w:t>
      </w:r>
      <w:r>
        <w:rPr>
          <w:spacing w:val="-13"/>
        </w:rPr>
        <w:t>深度融合，在绿色低碳、现代供应链等领域培育新增长点、形成新动</w:t>
      </w:r>
      <w:r>
        <w:rPr>
          <w:spacing w:val="-12"/>
        </w:rPr>
        <w:t>能，支持传统产业优化升级。同时，要实施精准扶贫战略，始终把解</w:t>
      </w:r>
      <w:r>
        <w:rPr>
          <w:spacing w:val="-11"/>
        </w:rPr>
        <w:t>决好“三农”问题作为全党工作的重中之重。加快推进农业农村现代化，要抓住构建现代农业产业体系、生产体系、经营体系、完善农业</w:t>
      </w:r>
      <w:r>
        <w:rPr>
          <w:spacing w:val="-3"/>
        </w:rPr>
        <w:t>支持保护制度等核心要素，切实推进农村脱贫。</w:t>
      </w:r>
    </w:p>
    <w:p w14:paraId="6F04B05D">
      <w:pPr>
        <w:pStyle w:val="13"/>
        <w:numPr>
          <w:ilvl w:val="2"/>
          <w:numId w:val="7"/>
        </w:numPr>
        <w:tabs>
          <w:tab w:val="left" w:pos="1451"/>
        </w:tabs>
        <w:spacing w:before="0" w:after="0" w:line="358" w:lineRule="exact"/>
        <w:ind w:left="1450" w:right="0" w:hanging="632"/>
        <w:jc w:val="both"/>
        <w:rPr>
          <w:sz w:val="28"/>
        </w:rPr>
      </w:pPr>
      <w:r>
        <w:rPr>
          <w:spacing w:val="-2"/>
          <w:sz w:val="28"/>
        </w:rPr>
        <w:t>公益组织的支撑</w:t>
      </w:r>
    </w:p>
    <w:p w14:paraId="2AC3033A">
      <w:pPr>
        <w:pStyle w:val="5"/>
        <w:spacing w:before="265" w:line="417" w:lineRule="auto"/>
        <w:ind w:left="260" w:right="515" w:firstLine="559"/>
      </w:pPr>
      <w:r>
        <w:rPr>
          <w:spacing w:val="-5"/>
        </w:rPr>
        <w:t>成都市新都区西柚公益服务中心</w:t>
      </w:r>
      <w:r>
        <w:rPr>
          <w:spacing w:val="-3"/>
        </w:rPr>
        <w:t>（</w:t>
      </w:r>
      <w:r>
        <w:rPr>
          <w:spacing w:val="-7"/>
        </w:rPr>
        <w:t>以下简称“西柚公益”</w:t>
      </w:r>
      <w:r>
        <w:rPr>
          <w:rFonts w:ascii="Times New Roman" w:hAnsi="Times New Roman" w:eastAsia="Times New Roman"/>
          <w:spacing w:val="-10"/>
        </w:rPr>
        <w:t xml:space="preserve">Xi </w:t>
      </w:r>
      <w:r>
        <w:rPr>
          <w:rFonts w:ascii="Times New Roman" w:hAnsi="Times New Roman" w:eastAsia="Times New Roman"/>
        </w:rPr>
        <w:t>You Public Service Center</w:t>
      </w:r>
      <w:r>
        <w:t>，</w:t>
      </w:r>
      <w:r>
        <w:rPr>
          <w:rFonts w:ascii="Times New Roman" w:hAnsi="Times New Roman" w:eastAsia="Times New Roman"/>
        </w:rPr>
        <w:t>XYPS</w:t>
      </w:r>
      <w:r>
        <w:t>）</w:t>
      </w:r>
      <w:r>
        <w:rPr>
          <w:spacing w:val="-3"/>
        </w:rPr>
        <w:t>是依托西南石油大学公共事业管理专</w:t>
      </w:r>
      <w:r>
        <w:rPr>
          <w:spacing w:val="-24"/>
        </w:rPr>
        <w:t>业</w:t>
      </w:r>
      <w:r>
        <w:t>（</w:t>
      </w:r>
      <w:r>
        <w:rPr>
          <w:spacing w:val="-8"/>
        </w:rPr>
        <w:t>以下简称“石大公管”</w:t>
      </w:r>
      <w:r>
        <w:rPr>
          <w:spacing w:val="-26"/>
        </w:rPr>
        <w:t>）</w:t>
      </w:r>
      <w:r>
        <w:rPr>
          <w:spacing w:val="-4"/>
        </w:rPr>
        <w:t>和西南石油大学基层政府公共治理与服</w:t>
      </w:r>
      <w:r>
        <w:rPr>
          <w:spacing w:val="-1"/>
        </w:rPr>
        <w:t>务研究中心</w:t>
      </w:r>
      <w:r>
        <w:t>（</w:t>
      </w:r>
      <w:r>
        <w:rPr>
          <w:spacing w:val="-3"/>
        </w:rPr>
        <w:t>以下简称“公共治理中心</w:t>
      </w:r>
      <w:r>
        <w:t>”），</w:t>
      </w:r>
      <w:r>
        <w:rPr>
          <w:spacing w:val="-35"/>
        </w:rPr>
        <w:t xml:space="preserve">于 </w:t>
      </w:r>
      <w:r>
        <w:rPr>
          <w:rFonts w:ascii="Times New Roman" w:hAnsi="Times New Roman" w:eastAsia="Times New Roman"/>
        </w:rPr>
        <w:t xml:space="preserve">2017 </w:t>
      </w:r>
      <w:r>
        <w:rPr>
          <w:spacing w:val="-36"/>
        </w:rPr>
        <w:t xml:space="preserve">年 </w:t>
      </w:r>
      <w:r>
        <w:rPr>
          <w:rFonts w:ascii="Times New Roman" w:hAnsi="Times New Roman" w:eastAsia="Times New Roman"/>
        </w:rPr>
        <w:t xml:space="preserve">4 </w:t>
      </w:r>
      <w:r>
        <w:rPr>
          <w:spacing w:val="-34"/>
        </w:rPr>
        <w:t xml:space="preserve">月 </w:t>
      </w:r>
      <w:r>
        <w:rPr>
          <w:rFonts w:ascii="Times New Roman" w:hAnsi="Times New Roman" w:eastAsia="Times New Roman"/>
        </w:rPr>
        <w:t xml:space="preserve">1 </w:t>
      </w:r>
      <w:r>
        <w:rPr>
          <w:spacing w:val="-3"/>
        </w:rPr>
        <w:t>日在成都市新都区民政局直接登记注册的一家民办非企业单位。</w:t>
      </w:r>
    </w:p>
    <w:p w14:paraId="7B4AB43A">
      <w:pPr>
        <w:pStyle w:val="5"/>
        <w:spacing w:line="417" w:lineRule="auto"/>
        <w:ind w:left="260" w:right="380" w:firstLine="559"/>
      </w:pPr>
      <w:r>
        <w:rPr>
          <w:spacing w:val="-23"/>
        </w:rPr>
        <w:t xml:space="preserve">“西柚公益”秉承“胸怀国家、立足基层、服务民众、突出特色” </w:t>
      </w:r>
      <w:r>
        <w:rPr>
          <w:spacing w:val="-15"/>
        </w:rPr>
        <w:t>的发展理念，坚持产、学、研协同创新，有效整合高校、政府、社会</w:t>
      </w:r>
      <w:r>
        <w:rPr>
          <w:spacing w:val="-9"/>
        </w:rPr>
        <w:t>多方资源，为政府、社区、企业及其他社会团体和机构提供专业化、</w:t>
      </w:r>
      <w:r>
        <w:rPr>
          <w:spacing w:val="-3"/>
        </w:rPr>
        <w:t>系统化、品牌化的社会服务。</w:t>
      </w:r>
    </w:p>
    <w:p w14:paraId="3C22488E">
      <w:pPr>
        <w:pStyle w:val="5"/>
        <w:spacing w:line="358" w:lineRule="exact"/>
        <w:ind w:left="819"/>
      </w:pPr>
      <w:r>
        <w:t>与一般社会组织相比，“西柚公益”拥有五大特色和优势：一是</w:t>
      </w:r>
    </w:p>
    <w:p w14:paraId="281A4BEB">
      <w:pPr>
        <w:pStyle w:val="5"/>
        <w:spacing w:before="8"/>
        <w:rPr>
          <w:sz w:val="20"/>
        </w:rPr>
      </w:pPr>
    </w:p>
    <w:p w14:paraId="3355723A">
      <w:pPr>
        <w:pStyle w:val="5"/>
        <w:ind w:left="260"/>
      </w:pPr>
      <w:r>
        <w:t>背靠石大公管师生团队的人力资源优势和公共治理中心的专家智力</w:t>
      </w:r>
    </w:p>
    <w:p w14:paraId="140D548F">
      <w:pPr>
        <w:spacing w:after="0"/>
        <w:sectPr>
          <w:pgSz w:w="11910" w:h="16840"/>
          <w:pgMar w:top="1220" w:right="1280" w:bottom="1940" w:left="1540" w:header="890" w:footer="1752" w:gutter="0"/>
          <w:cols w:space="720" w:num="1"/>
        </w:sectPr>
      </w:pPr>
    </w:p>
    <w:p w14:paraId="0221ADB8">
      <w:pPr>
        <w:pStyle w:val="5"/>
        <w:spacing w:before="6"/>
        <w:rPr>
          <w:sz w:val="22"/>
        </w:rPr>
      </w:pPr>
    </w:p>
    <w:p w14:paraId="355DAA4C">
      <w:pPr>
        <w:pStyle w:val="5"/>
        <w:spacing w:before="61" w:line="417" w:lineRule="auto"/>
        <w:ind w:left="260" w:right="513"/>
        <w:jc w:val="both"/>
      </w:pPr>
      <w:r>
        <w:rPr>
          <w:spacing w:val="-10"/>
        </w:rPr>
        <w:t>优势；二是坐拥石大充足优质的在校师生等潜在志愿者资源；三是秉</w:t>
      </w:r>
      <w:r>
        <w:rPr>
          <w:spacing w:val="-11"/>
        </w:rPr>
        <w:t>持“顶天立地”的社会服务理念，将党和政府的理念、方针、政策贯</w:t>
      </w:r>
      <w:r>
        <w:rPr>
          <w:spacing w:val="-9"/>
        </w:rPr>
        <w:t>彻融入到服务基层群众的具体工作中去；四是拥有科学完备的内部管</w:t>
      </w:r>
      <w:r>
        <w:rPr>
          <w:spacing w:val="-11"/>
        </w:rPr>
        <w:t>理机制和志愿者激励机制；五是提供科研、服务、督导、培训的全景</w:t>
      </w:r>
      <w:r>
        <w:rPr>
          <w:spacing w:val="-3"/>
        </w:rPr>
        <w:t>式、系统化解决方案。</w:t>
      </w:r>
    </w:p>
    <w:p w14:paraId="41518770">
      <w:pPr>
        <w:pStyle w:val="13"/>
        <w:numPr>
          <w:ilvl w:val="2"/>
          <w:numId w:val="7"/>
        </w:numPr>
        <w:tabs>
          <w:tab w:val="left" w:pos="1451"/>
        </w:tabs>
        <w:spacing w:before="0" w:after="0" w:line="358" w:lineRule="exact"/>
        <w:ind w:left="1450" w:right="0" w:hanging="632"/>
        <w:jc w:val="left"/>
        <w:rPr>
          <w:sz w:val="28"/>
        </w:rPr>
      </w:pPr>
      <w:r>
        <w:rPr>
          <w:spacing w:val="-2"/>
          <w:sz w:val="28"/>
        </w:rPr>
        <w:t>体现巨大的社会效益</w:t>
      </w:r>
    </w:p>
    <w:p w14:paraId="716BB703">
      <w:pPr>
        <w:pStyle w:val="5"/>
        <w:spacing w:before="266" w:line="417" w:lineRule="auto"/>
        <w:ind w:left="260" w:right="237" w:firstLine="559"/>
      </w:pPr>
      <w:r>
        <w:rPr>
          <w:spacing w:val="-11"/>
        </w:rPr>
        <w:t xml:space="preserve">鼓励社会各界高度关注扶贫，帮助贫困地区早日摘掉贫困的帽子。传播红色文化，思想政治潜移默化的影响和红色文化精神是关系着个 </w:t>
      </w:r>
      <w:r>
        <w:rPr>
          <w:spacing w:val="-13"/>
        </w:rPr>
        <w:t xml:space="preserve">人成长中的思想倾向与人格培养，同时也关系到社会之和谐社会的稳 定发展，除此之外，保护稀有的羌绣文化也是我们的目标之一。教学 </w:t>
      </w:r>
      <w:r>
        <w:rPr>
          <w:spacing w:val="-8"/>
        </w:rPr>
        <w:t>实践基地的建成不仅可以为红色文化教育和思政实践提供了新鲜丰</w:t>
      </w:r>
    </w:p>
    <w:p w14:paraId="3D306D44">
      <w:pPr>
        <w:pStyle w:val="5"/>
        <w:spacing w:line="417" w:lineRule="auto"/>
        <w:ind w:left="260" w:right="518"/>
      </w:pPr>
      <w:r>
        <w:rPr>
          <w:spacing w:val="-12"/>
        </w:rPr>
        <w:t>富的教育素材，另一方面还可以在实践的过程中培养受教育者的思想</w:t>
      </w:r>
      <w:r>
        <w:rPr>
          <w:spacing w:val="-10"/>
        </w:rPr>
        <w:t>道德素质，强化对历史文化的进一步理解认识。从总体上说，红色文</w:t>
      </w:r>
      <w:r>
        <w:rPr>
          <w:spacing w:val="-7"/>
        </w:rPr>
        <w:t>化教育实践基地的建设为人民群众的思想政治实践教学提够了必要</w:t>
      </w:r>
      <w:r>
        <w:rPr>
          <w:spacing w:val="-5"/>
        </w:rPr>
        <w:t>的条件和途径。</w:t>
      </w:r>
    </w:p>
    <w:p w14:paraId="697F35A9">
      <w:pPr>
        <w:pStyle w:val="13"/>
        <w:numPr>
          <w:ilvl w:val="2"/>
          <w:numId w:val="7"/>
        </w:numPr>
        <w:tabs>
          <w:tab w:val="left" w:pos="1451"/>
        </w:tabs>
        <w:spacing w:before="0" w:after="0" w:line="358" w:lineRule="exact"/>
        <w:ind w:left="1450" w:right="0" w:hanging="632"/>
        <w:jc w:val="both"/>
        <w:rPr>
          <w:sz w:val="28"/>
        </w:rPr>
      </w:pPr>
      <w:r>
        <w:rPr>
          <w:spacing w:val="-2"/>
          <w:sz w:val="28"/>
        </w:rPr>
        <w:t>显著的经济效益</w:t>
      </w:r>
    </w:p>
    <w:p w14:paraId="7D4F1B34">
      <w:pPr>
        <w:pStyle w:val="5"/>
        <w:spacing w:before="264" w:line="417" w:lineRule="auto"/>
        <w:ind w:left="260" w:right="380" w:firstLine="559"/>
        <w:jc w:val="both"/>
      </w:pPr>
      <w:r>
        <w:rPr>
          <w:spacing w:val="-9"/>
        </w:rPr>
        <w:t>以平南乡为例，当地的特色农产品、农副产品：蜂蜜、平菇、跑</w:t>
      </w:r>
      <w:r>
        <w:rPr>
          <w:spacing w:val="-12"/>
        </w:rPr>
        <w:t>山鸡、黑猪肉等为平台包装、销售，其中滞销的蜂蜜通过平台的宣传</w:t>
      </w:r>
      <w:r>
        <w:rPr>
          <w:spacing w:val="-10"/>
        </w:rPr>
        <w:t xml:space="preserve">与销售，平南乡在短时间内销售额达到几万元，增长率达到 </w:t>
      </w:r>
      <w:r>
        <w:rPr>
          <w:rFonts w:ascii="Times New Roman" w:eastAsia="Times New Roman"/>
        </w:rPr>
        <w:t>543%</w:t>
      </w:r>
      <w:r>
        <w:t xml:space="preserve">， </w:t>
      </w:r>
      <w:r>
        <w:rPr>
          <w:spacing w:val="-4"/>
        </w:rPr>
        <w:t>我们现正在努力帮助其他农产品也能走出平南乡，迈进大城市地区。</w:t>
      </w:r>
    </w:p>
    <w:p w14:paraId="76D38893">
      <w:pPr>
        <w:spacing w:after="0" w:line="417" w:lineRule="auto"/>
        <w:jc w:val="both"/>
        <w:sectPr>
          <w:pgSz w:w="11910" w:h="16840"/>
          <w:pgMar w:top="1220" w:right="1280" w:bottom="1940" w:left="1540" w:header="890" w:footer="1752" w:gutter="0"/>
          <w:cols w:space="720" w:num="1"/>
        </w:sectPr>
      </w:pPr>
    </w:p>
    <w:p w14:paraId="0DD84010">
      <w:pPr>
        <w:pStyle w:val="5"/>
        <w:spacing w:before="6"/>
        <w:rPr>
          <w:sz w:val="22"/>
        </w:rPr>
      </w:pPr>
    </w:p>
    <w:p w14:paraId="33ED210B">
      <w:pPr>
        <w:pStyle w:val="5"/>
        <w:spacing w:before="61" w:line="417" w:lineRule="auto"/>
        <w:ind w:left="260" w:right="516" w:firstLine="559"/>
        <w:jc w:val="both"/>
      </w:pPr>
      <w:r>
        <w:rPr>
          <w:spacing w:val="-8"/>
        </w:rPr>
        <w:t>同时随着人们生活水平的不断提高以及交通通信设施的发达，加</w:t>
      </w:r>
      <w:r>
        <w:rPr>
          <w:spacing w:val="-12"/>
        </w:rPr>
        <w:t>之人们休闲时间的充裕，旅游需求得到释放，红色旅游的需求也有显著增长。革命圣地、老区、领袖故居等与中国共产党的革命历史相关</w:t>
      </w:r>
      <w:r>
        <w:rPr>
          <w:spacing w:val="-14"/>
        </w:rPr>
        <w:t>的红色旅游景点成为旅游热点。通过第三产业的发展拉动经济增长让</w:t>
      </w:r>
      <w:r>
        <w:rPr>
          <w:spacing w:val="-3"/>
        </w:rPr>
        <w:t>农户切实受益，顺利摘掉贫困村的帽子。</w:t>
      </w:r>
    </w:p>
    <w:p w14:paraId="65C999A7">
      <w:pPr>
        <w:pStyle w:val="13"/>
        <w:numPr>
          <w:ilvl w:val="2"/>
          <w:numId w:val="7"/>
        </w:numPr>
        <w:tabs>
          <w:tab w:val="left" w:pos="1451"/>
        </w:tabs>
        <w:spacing w:before="0" w:after="0" w:line="358" w:lineRule="exact"/>
        <w:ind w:left="1450" w:right="0" w:hanging="632"/>
        <w:jc w:val="both"/>
        <w:rPr>
          <w:sz w:val="28"/>
        </w:rPr>
      </w:pPr>
      <w:r>
        <w:rPr>
          <w:spacing w:val="-2"/>
          <w:sz w:val="28"/>
        </w:rPr>
        <w:t>科学技术的支持</w:t>
      </w:r>
    </w:p>
    <w:p w14:paraId="37B41317">
      <w:pPr>
        <w:pStyle w:val="5"/>
        <w:spacing w:before="266" w:line="417" w:lineRule="auto"/>
        <w:ind w:left="260" w:right="380" w:firstLine="559"/>
      </w:pPr>
      <w:r>
        <w:rPr>
          <w:spacing w:val="-3"/>
        </w:rPr>
        <w:t xml:space="preserve">团队通过西柚公益平台与芮普科技公司取得联系，为“一二一” </w:t>
      </w:r>
      <w:r>
        <w:rPr>
          <w:spacing w:val="-4"/>
        </w:rPr>
        <w:t xml:space="preserve">项目提供技术科技支持，替项目提供科技帮扶新能量。给偏远地区， </w:t>
      </w:r>
      <w:r>
        <w:rPr>
          <w:spacing w:val="-8"/>
        </w:rPr>
        <w:t>农村和山区提供便携式免登高水果采摘器，简化繁重的采摘任务，从</w:t>
      </w:r>
      <w:r>
        <w:rPr>
          <w:spacing w:val="-5"/>
        </w:rPr>
        <w:t>而给他们带来更快</w:t>
      </w:r>
      <w:r>
        <w:rPr>
          <w:rFonts w:ascii="Times New Roman" w:hAnsi="Times New Roman" w:eastAsia="Times New Roman"/>
        </w:rPr>
        <w:t>,</w:t>
      </w:r>
      <w:r>
        <w:rPr>
          <w:spacing w:val="-3"/>
        </w:rPr>
        <w:t>更高效的经济效益，达到精准扶贫目标。</w:t>
      </w:r>
    </w:p>
    <w:p w14:paraId="1AA39DEF">
      <w:pPr>
        <w:pStyle w:val="13"/>
        <w:numPr>
          <w:ilvl w:val="2"/>
          <w:numId w:val="7"/>
        </w:numPr>
        <w:tabs>
          <w:tab w:val="left" w:pos="1451"/>
        </w:tabs>
        <w:spacing w:before="0" w:after="0" w:line="358" w:lineRule="exact"/>
        <w:ind w:left="1450" w:right="0" w:hanging="632"/>
        <w:jc w:val="left"/>
        <w:rPr>
          <w:sz w:val="28"/>
        </w:rPr>
      </w:pPr>
      <w:r>
        <mc:AlternateContent>
          <mc:Choice Requires="wps">
            <w:drawing>
              <wp:anchor distT="0" distB="0" distL="114300" distR="114300" simplePos="0" relativeHeight="251661312" behindDoc="1" locked="0" layoutInCell="1" allowOverlap="1">
                <wp:simplePos x="0" y="0"/>
                <wp:positionH relativeFrom="page">
                  <wp:posOffset>1159510</wp:posOffset>
                </wp:positionH>
                <wp:positionV relativeFrom="paragraph">
                  <wp:posOffset>315595</wp:posOffset>
                </wp:positionV>
                <wp:extent cx="619125" cy="885825"/>
                <wp:effectExtent l="3810" t="2540" r="17145" b="10795"/>
                <wp:wrapNone/>
                <wp:docPr id="2" name="直线 7"/>
                <wp:cNvGraphicFramePr/>
                <a:graphic xmlns:a="http://schemas.openxmlformats.org/drawingml/2006/main">
                  <a:graphicData uri="http://schemas.microsoft.com/office/word/2010/wordprocessingShape">
                    <wps:wsp>
                      <wps:cNvSpPr/>
                      <wps:spPr>
                        <a:xfrm>
                          <a:off x="0" y="0"/>
                          <a:ext cx="619125" cy="885825"/>
                        </a:xfrm>
                        <a:prstGeom prst="line">
                          <a:avLst/>
                        </a:prstGeom>
                        <a:ln w="6350" cap="flat" cmpd="sng">
                          <a:solidFill>
                            <a:srgbClr val="000000"/>
                          </a:solidFill>
                          <a:prstDash val="solid"/>
                          <a:headEnd type="none" w="med" len="med"/>
                          <a:tailEnd type="none" w="med" len="med"/>
                        </a:ln>
                      </wps:spPr>
                      <wps:bodyPr upright="1"/>
                    </wps:wsp>
                  </a:graphicData>
                </a:graphic>
              </wp:anchor>
            </w:drawing>
          </mc:Choice>
          <mc:Fallback>
            <w:pict>
              <v:line id="直线 7" o:spid="_x0000_s1026" o:spt="20" style="position:absolute;left:0pt;margin-left:91.3pt;margin-top:24.85pt;height:69.75pt;width:48.75pt;mso-position-horizontal-relative:page;z-index:-251655168;mso-width-relative:page;mso-height-relative:page;" filled="f" stroked="t" coordsize="21600,21600" o:gfxdata="UEsDBAoAAAAAAIdO4kAAAAAAAAAAAAAAAAAEAAAAZHJzL1BLAwQUAAAACACHTuJA+xf1CNYAAAAK&#10;AQAADwAAAGRycy9kb3ducmV2LnhtbE2PsU7DMBRFdyT+wXpIbNR2REqaxumAFMTCQIuY3dgkUe3n&#10;yHbjwtfjTjBe3aP7zmt2F2vIon2YHArgKwZEY+/UhIOAj0P3UAEJUaKSxqEW8K0D7Nrbm0bWyiV8&#10;18s+DiSPYKilgDHGuaY09KO2MqzcrDF3X85bGXP0A1VepjxuDS0YW1MrJ8wXRjnr51H3p/3ZCkAe&#10;P01KMS3+p3wpedm9srdOiPs7zrZAor7EPxiu+lkd2ux0dGdUgZicq2KdUQGPmycgGSgqxoEcr82m&#10;ANo29P8L7S9QSwMEFAAAAAgAh07iQMX8/NPoAQAA3wMAAA4AAABkcnMvZTJvRG9jLnhtbK1TS44T&#10;MRDdI3EHy3vSSVCG0EpnFoRhg2CkgQNUbHe3Jf/kctLJWbgGKzYcZ65B2d1kYNhkQS/cZdfzc71X&#10;9ub2ZA07qojau4YvZnPOlBNeatc1/OuXu1drzjCBk2C8Uw0/K+S325cvNkOo1dL33kgVGZE4rIfQ&#10;8D6lUFcVil5ZwJkPylGy9dFComnsKhlhIHZrquV8flMNPsoQvVCItLobk3xijNcQ+rbVQu28OFjl&#10;0sgalYFEkrDXAfm2VNu2SqTPbYsqMdNwUprKSIdQvM9jtd1A3UUIvRZTCXBNCc80WdCODr1Q7SAB&#10;O0T9D5XVInr0bZoJb6tRSHGEVCzmz7x56CGoooWsxnAxHf8frfh0vI9My4YvOXNgqeGP374//vjJ&#10;3mRvhoA1QR7CfZxmSGEWemqjzX+SwE7Fz/PFT3VKTNDizeLtYrniTFBqvV6tKSaW6mlziJg+KG9Z&#10;DhputMtyoYbjR0wj9DckLxvHBmJ9vaLuCaC711LPKbSB6kfXlb3ojZZ32pi8A2O3f2ciO0Luf/mm&#10;Ev6C5UN2gP2IK6kMg7pXIN87ydI5kDOOHgTPJVglOTOK3k+OCjKBNtcgSb1xZEJ2dvQyR3svz9SH&#10;Q4i668mJRakyZ6jvxbLpjuaL9ee8MD29y+0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xf1CNYA&#10;AAAKAQAADwAAAAAAAAABACAAAAAiAAAAZHJzL2Rvd25yZXYueG1sUEsBAhQAFAAAAAgAh07iQMX8&#10;/NPoAQAA3wMAAA4AAAAAAAAAAQAgAAAAJQEAAGRycy9lMm9Eb2MueG1sUEsFBgAAAAAGAAYAWQEA&#10;AH8FAAAAAA==&#10;">
                <v:fill on="f" focussize="0,0"/>
                <v:stroke weight="0.5pt" color="#000000" joinstyle="round"/>
                <v:imagedata o:title=""/>
                <o:lock v:ext="edit" aspectratio="f"/>
              </v:line>
            </w:pict>
          </mc:Fallback>
        </mc:AlternateContent>
      </w:r>
      <w:r>
        <w:rPr>
          <w:spacing w:val="-1"/>
          <w:sz w:val="28"/>
        </w:rPr>
        <w:t>优、劣势比较</w:t>
      </w:r>
    </w:p>
    <w:p w14:paraId="38C6633D">
      <w:pPr>
        <w:pStyle w:val="5"/>
        <w:spacing w:before="4"/>
        <w:rPr>
          <w:sz w:val="10"/>
        </w:rPr>
      </w:pPr>
    </w:p>
    <w:tbl>
      <w:tblPr>
        <w:tblStyle w:val="10"/>
        <w:tblW w:w="0" w:type="auto"/>
        <w:tblInd w:w="27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93"/>
        <w:gridCol w:w="2401"/>
        <w:gridCol w:w="3200"/>
        <w:gridCol w:w="1835"/>
      </w:tblGrid>
      <w:tr w14:paraId="47BF5C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1" w:hRule="atLeast"/>
        </w:trPr>
        <w:tc>
          <w:tcPr>
            <w:tcW w:w="893" w:type="dxa"/>
          </w:tcPr>
          <w:p w14:paraId="16B83371">
            <w:pPr>
              <w:pStyle w:val="14"/>
              <w:spacing w:before="79" w:line="364" w:lineRule="auto"/>
              <w:ind w:left="107" w:right="312" w:firstLine="220"/>
              <w:rPr>
                <w:rFonts w:hint="eastAsia" w:ascii="楷体" w:eastAsia="楷体"/>
                <w:sz w:val="24"/>
              </w:rPr>
            </w:pPr>
            <w:r>
              <w:rPr>
                <w:rFonts w:hint="eastAsia" w:ascii="楷体" w:eastAsia="楷体"/>
                <w:sz w:val="24"/>
              </w:rPr>
              <w:t>种类</w:t>
            </w:r>
          </w:p>
          <w:p w14:paraId="4A508C3C">
            <w:pPr>
              <w:pStyle w:val="14"/>
              <w:rPr>
                <w:sz w:val="24"/>
              </w:rPr>
            </w:pPr>
          </w:p>
          <w:p w14:paraId="3987C876">
            <w:pPr>
              <w:pStyle w:val="14"/>
              <w:rPr>
                <w:sz w:val="24"/>
              </w:rPr>
            </w:pPr>
          </w:p>
          <w:p w14:paraId="61BCA846">
            <w:pPr>
              <w:pStyle w:val="14"/>
              <w:spacing w:before="174"/>
              <w:ind w:left="107"/>
              <w:rPr>
                <w:rFonts w:hint="eastAsia" w:ascii="楷体" w:eastAsia="楷体"/>
                <w:sz w:val="24"/>
              </w:rPr>
            </w:pPr>
            <w:r>
              <w:rPr>
                <w:rFonts w:hint="eastAsia" w:ascii="楷体" w:eastAsia="楷体"/>
                <w:sz w:val="24"/>
              </w:rPr>
              <w:t>性能</w:t>
            </w:r>
          </w:p>
        </w:tc>
        <w:tc>
          <w:tcPr>
            <w:tcW w:w="2401" w:type="dxa"/>
          </w:tcPr>
          <w:p w14:paraId="7BAB96A0">
            <w:pPr>
              <w:pStyle w:val="14"/>
              <w:rPr>
                <w:sz w:val="24"/>
              </w:rPr>
            </w:pPr>
          </w:p>
          <w:p w14:paraId="4D4B3D3A">
            <w:pPr>
              <w:pStyle w:val="14"/>
              <w:rPr>
                <w:sz w:val="24"/>
              </w:rPr>
            </w:pPr>
          </w:p>
          <w:p w14:paraId="16E502E7">
            <w:pPr>
              <w:pStyle w:val="14"/>
              <w:spacing w:before="5"/>
              <w:rPr>
                <w:sz w:val="25"/>
              </w:rPr>
            </w:pPr>
          </w:p>
          <w:p w14:paraId="184DBD8E">
            <w:pPr>
              <w:pStyle w:val="14"/>
              <w:ind w:left="94" w:right="87"/>
              <w:jc w:val="center"/>
              <w:rPr>
                <w:rFonts w:hint="eastAsia" w:ascii="楷体" w:hAnsi="楷体" w:eastAsia="楷体"/>
                <w:b/>
                <w:sz w:val="24"/>
              </w:rPr>
            </w:pPr>
            <w:r>
              <w:rPr>
                <w:rFonts w:hint="eastAsia" w:ascii="楷体" w:hAnsi="楷体" w:eastAsia="楷体"/>
                <w:b/>
                <w:sz w:val="24"/>
              </w:rPr>
              <w:t>“一二一服务模式”</w:t>
            </w:r>
          </w:p>
        </w:tc>
        <w:tc>
          <w:tcPr>
            <w:tcW w:w="3200" w:type="dxa"/>
          </w:tcPr>
          <w:p w14:paraId="1677683D">
            <w:pPr>
              <w:pStyle w:val="14"/>
              <w:rPr>
                <w:sz w:val="24"/>
              </w:rPr>
            </w:pPr>
          </w:p>
          <w:p w14:paraId="22A89895">
            <w:pPr>
              <w:pStyle w:val="14"/>
              <w:rPr>
                <w:sz w:val="24"/>
              </w:rPr>
            </w:pPr>
          </w:p>
          <w:p w14:paraId="27FB3BCB">
            <w:pPr>
              <w:pStyle w:val="14"/>
              <w:spacing w:before="5"/>
              <w:rPr>
                <w:sz w:val="25"/>
              </w:rPr>
            </w:pPr>
          </w:p>
          <w:p w14:paraId="5DB36B91">
            <w:pPr>
              <w:pStyle w:val="14"/>
              <w:ind w:left="497" w:right="491"/>
              <w:jc w:val="center"/>
              <w:rPr>
                <w:rFonts w:hint="eastAsia" w:ascii="楷体" w:eastAsia="楷体"/>
                <w:b/>
                <w:sz w:val="24"/>
              </w:rPr>
            </w:pPr>
            <w:r>
              <w:rPr>
                <w:rFonts w:hint="eastAsia" w:ascii="楷体" w:eastAsia="楷体"/>
                <w:b/>
                <w:sz w:val="24"/>
              </w:rPr>
              <w:t>万宁电商精准扶贫</w:t>
            </w:r>
          </w:p>
        </w:tc>
        <w:tc>
          <w:tcPr>
            <w:tcW w:w="1835" w:type="dxa"/>
          </w:tcPr>
          <w:p w14:paraId="5C337C2E">
            <w:pPr>
              <w:pStyle w:val="14"/>
              <w:rPr>
                <w:sz w:val="24"/>
              </w:rPr>
            </w:pPr>
          </w:p>
          <w:p w14:paraId="7B50A2A6">
            <w:pPr>
              <w:pStyle w:val="14"/>
              <w:spacing w:before="3"/>
              <w:rPr>
                <w:sz w:val="31"/>
              </w:rPr>
            </w:pPr>
          </w:p>
          <w:p w14:paraId="4D678E0E">
            <w:pPr>
              <w:pStyle w:val="14"/>
              <w:spacing w:line="364" w:lineRule="auto"/>
              <w:ind w:left="193" w:right="185"/>
              <w:rPr>
                <w:rFonts w:hint="eastAsia" w:ascii="楷体" w:eastAsia="楷体"/>
                <w:b/>
                <w:sz w:val="24"/>
              </w:rPr>
            </w:pPr>
            <w:r>
              <w:rPr>
                <w:rFonts w:hint="eastAsia" w:ascii="楷体" w:eastAsia="楷体"/>
                <w:b/>
                <w:sz w:val="24"/>
              </w:rPr>
              <w:t>秀美四川乡村旅游精准扶贫</w:t>
            </w:r>
          </w:p>
        </w:tc>
      </w:tr>
      <w:tr w14:paraId="10578C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6" w:hRule="atLeast"/>
        </w:trPr>
        <w:tc>
          <w:tcPr>
            <w:tcW w:w="893" w:type="dxa"/>
          </w:tcPr>
          <w:p w14:paraId="6323E03E">
            <w:pPr>
              <w:pStyle w:val="14"/>
              <w:spacing w:before="79" w:line="364" w:lineRule="auto"/>
              <w:ind w:left="206" w:right="194"/>
              <w:rPr>
                <w:rFonts w:hint="eastAsia" w:ascii="楷体" w:eastAsia="楷体"/>
                <w:sz w:val="24"/>
              </w:rPr>
            </w:pPr>
            <w:r>
              <w:rPr>
                <w:rFonts w:hint="eastAsia" w:ascii="楷体" w:eastAsia="楷体"/>
                <w:sz w:val="24"/>
              </w:rPr>
              <w:t>平台类型</w:t>
            </w:r>
          </w:p>
        </w:tc>
        <w:tc>
          <w:tcPr>
            <w:tcW w:w="2401" w:type="dxa"/>
          </w:tcPr>
          <w:p w14:paraId="76FD1177">
            <w:pPr>
              <w:pStyle w:val="14"/>
              <w:spacing w:before="6"/>
              <w:rPr>
                <w:sz w:val="24"/>
              </w:rPr>
            </w:pPr>
          </w:p>
          <w:p w14:paraId="4EDA5635">
            <w:pPr>
              <w:pStyle w:val="14"/>
              <w:ind w:left="94" w:right="86"/>
              <w:jc w:val="center"/>
              <w:rPr>
                <w:rFonts w:hint="eastAsia" w:ascii="楷体" w:eastAsia="楷体"/>
                <w:sz w:val="24"/>
              </w:rPr>
            </w:pPr>
            <w:r>
              <w:rPr>
                <w:rFonts w:hint="eastAsia" w:ascii="楷体" w:eastAsia="楷体"/>
                <w:sz w:val="24"/>
              </w:rPr>
              <w:t>综合型公益平台</w:t>
            </w:r>
          </w:p>
        </w:tc>
        <w:tc>
          <w:tcPr>
            <w:tcW w:w="3200" w:type="dxa"/>
          </w:tcPr>
          <w:p w14:paraId="57C9617B">
            <w:pPr>
              <w:pStyle w:val="14"/>
              <w:spacing w:before="6"/>
              <w:rPr>
                <w:sz w:val="24"/>
              </w:rPr>
            </w:pPr>
          </w:p>
          <w:p w14:paraId="35BFA83E">
            <w:pPr>
              <w:pStyle w:val="14"/>
              <w:ind w:left="497" w:right="492"/>
              <w:jc w:val="center"/>
              <w:rPr>
                <w:rFonts w:hint="eastAsia" w:ascii="楷体" w:eastAsia="楷体"/>
                <w:sz w:val="24"/>
              </w:rPr>
            </w:pPr>
            <w:r>
              <w:rPr>
                <w:rFonts w:hint="eastAsia" w:ascii="楷体" w:eastAsia="楷体"/>
                <w:sz w:val="24"/>
              </w:rPr>
              <w:t>针对农产品销售平台</w:t>
            </w:r>
          </w:p>
        </w:tc>
        <w:tc>
          <w:tcPr>
            <w:tcW w:w="1835" w:type="dxa"/>
          </w:tcPr>
          <w:p w14:paraId="3A32CC03">
            <w:pPr>
              <w:pStyle w:val="14"/>
              <w:spacing w:before="79" w:line="364" w:lineRule="auto"/>
              <w:ind w:left="224" w:right="134" w:hanging="29"/>
              <w:rPr>
                <w:rFonts w:hint="eastAsia" w:ascii="楷体" w:eastAsia="楷体"/>
                <w:sz w:val="24"/>
              </w:rPr>
            </w:pPr>
            <w:r>
              <w:rPr>
                <w:rFonts w:hint="eastAsia" w:ascii="楷体" w:eastAsia="楷体"/>
                <w:sz w:val="24"/>
              </w:rPr>
              <w:t>下岗再就业女性就职平台 1</w:t>
            </w:r>
          </w:p>
        </w:tc>
      </w:tr>
      <w:tr w14:paraId="1E8DA8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4" w:hRule="atLeast"/>
        </w:trPr>
        <w:tc>
          <w:tcPr>
            <w:tcW w:w="893" w:type="dxa"/>
          </w:tcPr>
          <w:p w14:paraId="783B4469">
            <w:pPr>
              <w:pStyle w:val="14"/>
              <w:spacing w:before="158" w:line="364" w:lineRule="auto"/>
              <w:ind w:left="206" w:right="194"/>
              <w:rPr>
                <w:rFonts w:hint="eastAsia" w:ascii="楷体" w:eastAsia="楷体"/>
                <w:sz w:val="24"/>
              </w:rPr>
            </w:pPr>
            <w:r>
              <w:rPr>
                <w:rFonts w:hint="eastAsia" w:ascii="楷体" w:eastAsia="楷体"/>
                <w:sz w:val="24"/>
              </w:rPr>
              <w:t>展示效果</w:t>
            </w:r>
          </w:p>
        </w:tc>
        <w:tc>
          <w:tcPr>
            <w:tcW w:w="2401" w:type="dxa"/>
          </w:tcPr>
          <w:p w14:paraId="2864262A">
            <w:pPr>
              <w:pStyle w:val="14"/>
              <w:spacing w:before="79"/>
              <w:ind w:left="8"/>
              <w:jc w:val="center"/>
              <w:rPr>
                <w:rFonts w:hint="eastAsia" w:ascii="楷体" w:eastAsia="楷体"/>
                <w:sz w:val="24"/>
              </w:rPr>
            </w:pPr>
            <w:r>
              <w:rPr>
                <w:rFonts w:hint="eastAsia" w:ascii="楷体" w:eastAsia="楷体"/>
                <w:sz w:val="24"/>
              </w:rPr>
              <w:t>好</w:t>
            </w:r>
          </w:p>
          <w:p w14:paraId="480572FF">
            <w:pPr>
              <w:pStyle w:val="14"/>
              <w:rPr>
                <w:sz w:val="25"/>
              </w:rPr>
            </w:pPr>
          </w:p>
          <w:p w14:paraId="341D665B">
            <w:pPr>
              <w:pStyle w:val="14"/>
              <w:spacing w:before="1"/>
              <w:ind w:left="94" w:right="86"/>
              <w:jc w:val="center"/>
              <w:rPr>
                <w:rFonts w:ascii="楷体" w:hAnsi="楷体"/>
                <w:sz w:val="24"/>
              </w:rPr>
            </w:pPr>
            <w:r>
              <w:rPr>
                <w:rFonts w:ascii="楷体" w:hAnsi="楷体"/>
                <w:sz w:val="24"/>
              </w:rPr>
              <w:t>★★★★☆</w:t>
            </w:r>
          </w:p>
        </w:tc>
        <w:tc>
          <w:tcPr>
            <w:tcW w:w="3200" w:type="dxa"/>
          </w:tcPr>
          <w:p w14:paraId="05AE65FC">
            <w:pPr>
              <w:pStyle w:val="14"/>
              <w:spacing w:before="79"/>
              <w:ind w:left="5"/>
              <w:jc w:val="center"/>
              <w:rPr>
                <w:rFonts w:hint="eastAsia" w:ascii="楷体" w:eastAsia="楷体"/>
                <w:sz w:val="24"/>
              </w:rPr>
            </w:pPr>
            <w:r>
              <w:rPr>
                <w:rFonts w:hint="eastAsia" w:ascii="楷体" w:eastAsia="楷体"/>
                <w:sz w:val="24"/>
              </w:rPr>
              <w:t>好</w:t>
            </w:r>
          </w:p>
          <w:p w14:paraId="136B0EBF">
            <w:pPr>
              <w:pStyle w:val="14"/>
              <w:rPr>
                <w:sz w:val="25"/>
              </w:rPr>
            </w:pPr>
          </w:p>
          <w:p w14:paraId="3BB084DA">
            <w:pPr>
              <w:pStyle w:val="14"/>
              <w:spacing w:before="1"/>
              <w:ind w:left="497" w:right="492"/>
              <w:jc w:val="center"/>
              <w:rPr>
                <w:rFonts w:ascii="楷体" w:hAnsi="楷体"/>
                <w:sz w:val="24"/>
              </w:rPr>
            </w:pPr>
            <w:r>
              <w:rPr>
                <w:rFonts w:ascii="楷体" w:hAnsi="楷体"/>
                <w:sz w:val="24"/>
              </w:rPr>
              <w:t>★★★★★</w:t>
            </w:r>
          </w:p>
        </w:tc>
        <w:tc>
          <w:tcPr>
            <w:tcW w:w="1835" w:type="dxa"/>
          </w:tcPr>
          <w:p w14:paraId="0B618606">
            <w:pPr>
              <w:pStyle w:val="14"/>
              <w:spacing w:before="79"/>
              <w:ind w:left="193" w:right="187"/>
              <w:jc w:val="center"/>
              <w:rPr>
                <w:rFonts w:hint="eastAsia" w:ascii="楷体" w:eastAsia="楷体"/>
                <w:sz w:val="24"/>
              </w:rPr>
            </w:pPr>
            <w:r>
              <w:rPr>
                <w:rFonts w:hint="eastAsia" w:ascii="楷体" w:eastAsia="楷体"/>
                <w:sz w:val="24"/>
              </w:rPr>
              <w:t>较好</w:t>
            </w:r>
          </w:p>
          <w:p w14:paraId="429428D0">
            <w:pPr>
              <w:pStyle w:val="14"/>
              <w:rPr>
                <w:sz w:val="25"/>
              </w:rPr>
            </w:pPr>
          </w:p>
          <w:p w14:paraId="5F2CF4F3">
            <w:pPr>
              <w:pStyle w:val="14"/>
              <w:spacing w:before="1"/>
              <w:ind w:left="193" w:right="187"/>
              <w:jc w:val="center"/>
              <w:rPr>
                <w:rFonts w:ascii="楷体" w:hAnsi="楷体"/>
                <w:sz w:val="24"/>
              </w:rPr>
            </w:pPr>
            <w:r>
              <w:rPr>
                <w:rFonts w:ascii="楷体" w:hAnsi="楷体"/>
                <w:sz w:val="24"/>
              </w:rPr>
              <w:t>★★★☆☆</w:t>
            </w:r>
          </w:p>
        </w:tc>
      </w:tr>
      <w:tr w14:paraId="6B92D4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5" w:hRule="atLeast"/>
        </w:trPr>
        <w:tc>
          <w:tcPr>
            <w:tcW w:w="893" w:type="dxa"/>
          </w:tcPr>
          <w:p w14:paraId="3C7FE3CB">
            <w:pPr>
              <w:pStyle w:val="14"/>
              <w:spacing w:before="82" w:line="364" w:lineRule="auto"/>
              <w:ind w:left="206" w:right="194"/>
              <w:jc w:val="both"/>
              <w:rPr>
                <w:rFonts w:hint="eastAsia" w:ascii="楷体" w:eastAsia="楷体"/>
                <w:sz w:val="24"/>
              </w:rPr>
            </w:pPr>
            <w:r>
              <w:rPr>
                <w:rFonts w:hint="eastAsia" w:ascii="楷体" w:eastAsia="楷体"/>
                <w:sz w:val="24"/>
              </w:rPr>
              <w:t>公益性分析</w:t>
            </w:r>
          </w:p>
        </w:tc>
        <w:tc>
          <w:tcPr>
            <w:tcW w:w="2401" w:type="dxa"/>
          </w:tcPr>
          <w:p w14:paraId="1E33D0F3">
            <w:pPr>
              <w:pStyle w:val="14"/>
              <w:rPr>
                <w:sz w:val="24"/>
              </w:rPr>
            </w:pPr>
          </w:p>
          <w:p w14:paraId="501E8E81">
            <w:pPr>
              <w:pStyle w:val="14"/>
              <w:spacing w:before="11"/>
              <w:rPr>
                <w:sz w:val="18"/>
              </w:rPr>
            </w:pPr>
          </w:p>
          <w:p w14:paraId="00D14170">
            <w:pPr>
              <w:pStyle w:val="14"/>
              <w:spacing w:before="1"/>
              <w:ind w:left="94" w:right="86"/>
              <w:jc w:val="center"/>
              <w:rPr>
                <w:rFonts w:ascii="楷体" w:hAnsi="楷体"/>
                <w:sz w:val="24"/>
              </w:rPr>
            </w:pPr>
            <w:r>
              <w:rPr>
                <w:rFonts w:ascii="楷体" w:hAnsi="楷体"/>
                <w:sz w:val="24"/>
              </w:rPr>
              <w:t>≥80</w:t>
            </w:r>
          </w:p>
        </w:tc>
        <w:tc>
          <w:tcPr>
            <w:tcW w:w="3200" w:type="dxa"/>
          </w:tcPr>
          <w:p w14:paraId="0C8CD768">
            <w:pPr>
              <w:pStyle w:val="14"/>
              <w:rPr>
                <w:sz w:val="24"/>
              </w:rPr>
            </w:pPr>
          </w:p>
          <w:p w14:paraId="69941877">
            <w:pPr>
              <w:pStyle w:val="14"/>
              <w:spacing w:before="11"/>
              <w:rPr>
                <w:sz w:val="18"/>
              </w:rPr>
            </w:pPr>
          </w:p>
          <w:p w14:paraId="222E4AF5">
            <w:pPr>
              <w:pStyle w:val="14"/>
              <w:spacing w:before="1"/>
              <w:ind w:left="497" w:right="492"/>
              <w:jc w:val="center"/>
              <w:rPr>
                <w:rFonts w:ascii="楷体" w:hAnsi="楷体"/>
                <w:sz w:val="24"/>
              </w:rPr>
            </w:pPr>
            <w:r>
              <w:rPr>
                <w:rFonts w:ascii="楷体" w:hAnsi="楷体"/>
                <w:spacing w:val="2"/>
                <w:sz w:val="24"/>
              </w:rPr>
              <w:t>10</w:t>
            </w:r>
            <w:r>
              <w:rPr>
                <w:rFonts w:ascii="楷体" w:hAnsi="楷体"/>
                <w:spacing w:val="-119"/>
                <w:sz w:val="24"/>
              </w:rPr>
              <w:t xml:space="preserve"> </w:t>
            </w:r>
            <w:r>
              <w:rPr>
                <w:rFonts w:ascii="楷体" w:hAnsi="楷体"/>
                <w:spacing w:val="5"/>
                <w:sz w:val="24"/>
              </w:rPr>
              <w:drawing>
                <wp:inline distT="0" distB="0" distL="0" distR="0">
                  <wp:extent cx="69850" cy="107950"/>
                  <wp:effectExtent l="0" t="0" r="0" b="0"/>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a:picLocks noChangeAspect="1"/>
                          </pic:cNvPicPr>
                        </pic:nvPicPr>
                        <pic:blipFill>
                          <a:blip r:embed="rId13" cstate="print"/>
                          <a:stretch>
                            <a:fillRect/>
                          </a:stretch>
                        </pic:blipFill>
                        <pic:spPr>
                          <a:xfrm>
                            <a:off x="0" y="0"/>
                            <a:ext cx="69850" cy="107950"/>
                          </a:xfrm>
                          <a:prstGeom prst="rect">
                            <a:avLst/>
                          </a:prstGeom>
                        </pic:spPr>
                      </pic:pic>
                    </a:graphicData>
                  </a:graphic>
                </wp:inline>
              </w:drawing>
            </w:r>
            <w:r>
              <w:rPr>
                <w:rFonts w:ascii="楷体" w:hAnsi="楷体"/>
                <w:sz w:val="24"/>
              </w:rPr>
              <w:t>~30</w:t>
            </w:r>
          </w:p>
        </w:tc>
        <w:tc>
          <w:tcPr>
            <w:tcW w:w="1835" w:type="dxa"/>
          </w:tcPr>
          <w:p w14:paraId="1464B961">
            <w:pPr>
              <w:pStyle w:val="14"/>
              <w:rPr>
                <w:sz w:val="24"/>
              </w:rPr>
            </w:pPr>
          </w:p>
          <w:p w14:paraId="65036303">
            <w:pPr>
              <w:pStyle w:val="14"/>
              <w:spacing w:before="11"/>
              <w:rPr>
                <w:sz w:val="18"/>
              </w:rPr>
            </w:pPr>
          </w:p>
          <w:p w14:paraId="71E37D00">
            <w:pPr>
              <w:pStyle w:val="14"/>
              <w:spacing w:before="1"/>
              <w:ind w:left="495"/>
              <w:rPr>
                <w:rFonts w:ascii="楷体" w:hAnsi="楷体"/>
                <w:sz w:val="24"/>
              </w:rPr>
            </w:pPr>
            <w:r>
              <w:rPr>
                <w:rFonts w:ascii="楷体" w:hAnsi="楷体"/>
                <w:spacing w:val="2"/>
                <w:sz w:val="24"/>
              </w:rPr>
              <w:t>10</w:t>
            </w:r>
            <w:r>
              <w:rPr>
                <w:rFonts w:ascii="楷体" w:hAnsi="楷体"/>
                <w:spacing w:val="-119"/>
                <w:sz w:val="24"/>
              </w:rPr>
              <w:t xml:space="preserve"> </w:t>
            </w:r>
            <w:r>
              <w:rPr>
                <w:rFonts w:ascii="楷体" w:hAnsi="楷体"/>
                <w:spacing w:val="5"/>
                <w:sz w:val="24"/>
              </w:rPr>
              <w:drawing>
                <wp:inline distT="0" distB="0" distL="0" distR="0">
                  <wp:extent cx="69850" cy="10795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13" cstate="print"/>
                          <a:stretch>
                            <a:fillRect/>
                          </a:stretch>
                        </pic:blipFill>
                        <pic:spPr>
                          <a:xfrm>
                            <a:off x="0" y="0"/>
                            <a:ext cx="69850" cy="107950"/>
                          </a:xfrm>
                          <a:prstGeom prst="rect">
                            <a:avLst/>
                          </a:prstGeom>
                        </pic:spPr>
                      </pic:pic>
                    </a:graphicData>
                  </a:graphic>
                </wp:inline>
              </w:drawing>
            </w:r>
            <w:r>
              <w:rPr>
                <w:rFonts w:ascii="楷体" w:hAnsi="楷体"/>
                <w:sz w:val="24"/>
              </w:rPr>
              <w:t>~20</w:t>
            </w:r>
          </w:p>
        </w:tc>
      </w:tr>
    </w:tbl>
    <w:p w14:paraId="6DF73567">
      <w:pPr>
        <w:spacing w:after="0"/>
        <w:rPr>
          <w:rFonts w:ascii="楷体" w:hAnsi="楷体"/>
          <w:sz w:val="24"/>
        </w:rPr>
        <w:sectPr>
          <w:pgSz w:w="11910" w:h="16840"/>
          <w:pgMar w:top="1220" w:right="1280" w:bottom="1940" w:left="1540" w:header="890" w:footer="1752" w:gutter="0"/>
          <w:cols w:space="720" w:num="1"/>
        </w:sectPr>
      </w:pPr>
    </w:p>
    <w:p w14:paraId="10105170">
      <w:pPr>
        <w:pStyle w:val="5"/>
        <w:spacing w:before="11"/>
        <w:rPr>
          <w:sz w:val="16"/>
        </w:rPr>
      </w:pPr>
    </w:p>
    <w:tbl>
      <w:tblPr>
        <w:tblStyle w:val="10"/>
        <w:tblW w:w="0" w:type="auto"/>
        <w:tblInd w:w="27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93"/>
        <w:gridCol w:w="2401"/>
        <w:gridCol w:w="3200"/>
        <w:gridCol w:w="1835"/>
      </w:tblGrid>
      <w:tr w14:paraId="5ACCCB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3" w:hRule="atLeast"/>
        </w:trPr>
        <w:tc>
          <w:tcPr>
            <w:tcW w:w="893" w:type="dxa"/>
          </w:tcPr>
          <w:p w14:paraId="18BCA2DF">
            <w:pPr>
              <w:pStyle w:val="14"/>
              <w:spacing w:before="9"/>
              <w:rPr>
                <w:sz w:val="30"/>
              </w:rPr>
            </w:pPr>
          </w:p>
          <w:p w14:paraId="0FDE8776">
            <w:pPr>
              <w:pStyle w:val="14"/>
              <w:spacing w:line="364" w:lineRule="auto"/>
              <w:ind w:left="206" w:right="194"/>
              <w:rPr>
                <w:rFonts w:hint="eastAsia" w:ascii="楷体" w:eastAsia="楷体"/>
                <w:sz w:val="24"/>
              </w:rPr>
            </w:pPr>
            <w:r>
              <w:rPr>
                <w:rFonts w:hint="eastAsia" w:ascii="楷体" w:eastAsia="楷体"/>
                <w:sz w:val="24"/>
              </w:rPr>
              <w:t>社会效益</w:t>
            </w:r>
          </w:p>
        </w:tc>
        <w:tc>
          <w:tcPr>
            <w:tcW w:w="2401" w:type="dxa"/>
          </w:tcPr>
          <w:p w14:paraId="03DCB309">
            <w:pPr>
              <w:pStyle w:val="14"/>
              <w:spacing w:before="7"/>
              <w:rPr>
                <w:sz w:val="24"/>
              </w:rPr>
            </w:pPr>
          </w:p>
          <w:p w14:paraId="042057DB">
            <w:pPr>
              <w:pStyle w:val="14"/>
              <w:ind w:left="94" w:right="86"/>
              <w:jc w:val="center"/>
              <w:rPr>
                <w:rFonts w:hint="eastAsia" w:ascii="楷体" w:eastAsia="楷体"/>
                <w:sz w:val="24"/>
              </w:rPr>
            </w:pPr>
            <w:r>
              <w:rPr>
                <w:rFonts w:hint="eastAsia" w:ascii="楷体" w:eastAsia="楷体"/>
                <w:sz w:val="24"/>
              </w:rPr>
              <w:t>公共服务，非盈利性</w:t>
            </w:r>
          </w:p>
          <w:p w14:paraId="4F8E6289">
            <w:pPr>
              <w:pStyle w:val="14"/>
              <w:spacing w:before="11"/>
              <w:rPr>
                <w:sz w:val="24"/>
              </w:rPr>
            </w:pPr>
          </w:p>
          <w:p w14:paraId="67B32CA8">
            <w:pPr>
              <w:pStyle w:val="14"/>
              <w:ind w:left="94" w:right="86"/>
              <w:jc w:val="center"/>
              <w:rPr>
                <w:rFonts w:ascii="楷体" w:hAnsi="楷体"/>
                <w:sz w:val="24"/>
              </w:rPr>
            </w:pPr>
            <w:r>
              <w:rPr>
                <w:rFonts w:ascii="楷体" w:hAnsi="楷体"/>
                <w:sz w:val="24"/>
              </w:rPr>
              <w:t>★★★★★</w:t>
            </w:r>
          </w:p>
        </w:tc>
        <w:tc>
          <w:tcPr>
            <w:tcW w:w="3200" w:type="dxa"/>
          </w:tcPr>
          <w:p w14:paraId="22EBB9E9">
            <w:pPr>
              <w:pStyle w:val="14"/>
              <w:spacing w:before="7"/>
              <w:rPr>
                <w:sz w:val="24"/>
              </w:rPr>
            </w:pPr>
          </w:p>
          <w:p w14:paraId="79B42094">
            <w:pPr>
              <w:pStyle w:val="14"/>
              <w:ind w:left="497" w:right="492"/>
              <w:jc w:val="center"/>
              <w:rPr>
                <w:rFonts w:hint="eastAsia" w:ascii="楷体" w:eastAsia="楷体"/>
                <w:sz w:val="24"/>
              </w:rPr>
            </w:pPr>
            <w:r>
              <w:rPr>
                <w:rFonts w:hint="eastAsia" w:ascii="楷体" w:eastAsia="楷体"/>
                <w:sz w:val="24"/>
              </w:rPr>
              <w:t>绑定平台、合作互利</w:t>
            </w:r>
          </w:p>
          <w:p w14:paraId="1AA920AA">
            <w:pPr>
              <w:pStyle w:val="14"/>
              <w:spacing w:before="11"/>
              <w:rPr>
                <w:sz w:val="24"/>
              </w:rPr>
            </w:pPr>
          </w:p>
          <w:p w14:paraId="1F204002">
            <w:pPr>
              <w:pStyle w:val="14"/>
              <w:ind w:left="497" w:right="492"/>
              <w:jc w:val="center"/>
              <w:rPr>
                <w:rFonts w:ascii="楷体" w:hAnsi="楷体"/>
                <w:sz w:val="24"/>
              </w:rPr>
            </w:pPr>
            <w:r>
              <w:rPr>
                <w:rFonts w:ascii="楷体" w:hAnsi="楷体"/>
                <w:sz w:val="24"/>
              </w:rPr>
              <w:t>★★★☆☆</w:t>
            </w:r>
          </w:p>
        </w:tc>
        <w:tc>
          <w:tcPr>
            <w:tcW w:w="1835" w:type="dxa"/>
          </w:tcPr>
          <w:p w14:paraId="3B0D7873">
            <w:pPr>
              <w:pStyle w:val="14"/>
              <w:spacing w:before="79" w:line="364" w:lineRule="auto"/>
              <w:ind w:left="195" w:right="187"/>
              <w:jc w:val="center"/>
              <w:rPr>
                <w:rFonts w:hint="eastAsia" w:ascii="楷体" w:eastAsia="楷体"/>
                <w:sz w:val="24"/>
              </w:rPr>
            </w:pPr>
            <w:r>
              <w:rPr>
                <w:rFonts w:hint="eastAsia" w:ascii="楷体" w:eastAsia="楷体"/>
                <w:sz w:val="24"/>
              </w:rPr>
              <w:t>严重依赖政府主导</w:t>
            </w:r>
          </w:p>
          <w:p w14:paraId="5A5E9148">
            <w:pPr>
              <w:pStyle w:val="14"/>
              <w:spacing w:before="162"/>
              <w:ind w:left="193" w:right="187"/>
              <w:jc w:val="center"/>
              <w:rPr>
                <w:rFonts w:ascii="楷体" w:hAnsi="楷体"/>
                <w:sz w:val="24"/>
              </w:rPr>
            </w:pPr>
            <w:r>
              <w:rPr>
                <w:rFonts w:ascii="楷体" w:hAnsi="楷体"/>
                <w:sz w:val="24"/>
              </w:rPr>
              <w:t>★★☆☆☆</w:t>
            </w:r>
          </w:p>
        </w:tc>
      </w:tr>
      <w:tr w14:paraId="23428C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7" w:hRule="atLeast"/>
        </w:trPr>
        <w:tc>
          <w:tcPr>
            <w:tcW w:w="893" w:type="dxa"/>
          </w:tcPr>
          <w:p w14:paraId="22A5ADFF">
            <w:pPr>
              <w:pStyle w:val="14"/>
              <w:spacing w:before="173" w:line="398" w:lineRule="auto"/>
              <w:ind w:left="335" w:right="103" w:hanging="221"/>
              <w:rPr>
                <w:sz w:val="22"/>
              </w:rPr>
            </w:pPr>
            <w:r>
              <w:rPr>
                <w:sz w:val="22"/>
              </w:rPr>
              <w:t>扶贫效果</w:t>
            </w:r>
          </w:p>
        </w:tc>
        <w:tc>
          <w:tcPr>
            <w:tcW w:w="2401" w:type="dxa"/>
          </w:tcPr>
          <w:p w14:paraId="722A724C">
            <w:pPr>
              <w:pStyle w:val="14"/>
              <w:spacing w:before="81"/>
              <w:ind w:left="94" w:right="86"/>
              <w:jc w:val="center"/>
              <w:rPr>
                <w:rFonts w:hint="eastAsia" w:ascii="楷体" w:eastAsia="楷体"/>
                <w:sz w:val="24"/>
              </w:rPr>
            </w:pPr>
            <w:r>
              <w:rPr>
                <w:rFonts w:hint="eastAsia" w:ascii="楷体" w:eastAsia="楷体"/>
                <w:sz w:val="24"/>
              </w:rPr>
              <w:t>全面高效</w:t>
            </w:r>
          </w:p>
          <w:p w14:paraId="4E7A72D7">
            <w:pPr>
              <w:pStyle w:val="14"/>
              <w:spacing w:before="11"/>
              <w:rPr>
                <w:sz w:val="24"/>
              </w:rPr>
            </w:pPr>
          </w:p>
          <w:p w14:paraId="43C87E9A">
            <w:pPr>
              <w:pStyle w:val="14"/>
              <w:ind w:left="94" w:right="86"/>
              <w:jc w:val="center"/>
              <w:rPr>
                <w:rFonts w:ascii="楷体" w:hAnsi="楷体"/>
                <w:sz w:val="24"/>
              </w:rPr>
            </w:pPr>
            <w:r>
              <w:rPr>
                <w:rFonts w:ascii="楷体" w:hAnsi="楷体"/>
                <w:sz w:val="24"/>
              </w:rPr>
              <w:t>★★★★★</w:t>
            </w:r>
          </w:p>
        </w:tc>
        <w:tc>
          <w:tcPr>
            <w:tcW w:w="3200" w:type="dxa"/>
          </w:tcPr>
          <w:p w14:paraId="14848365">
            <w:pPr>
              <w:pStyle w:val="14"/>
              <w:spacing w:before="81"/>
              <w:ind w:left="497" w:right="492"/>
              <w:jc w:val="center"/>
              <w:rPr>
                <w:rFonts w:hint="eastAsia" w:ascii="楷体" w:eastAsia="楷体"/>
                <w:sz w:val="24"/>
              </w:rPr>
            </w:pPr>
            <w:r>
              <w:rPr>
                <w:rFonts w:hint="eastAsia" w:ascii="楷体" w:eastAsia="楷体"/>
                <w:sz w:val="24"/>
              </w:rPr>
              <w:t>全面高效</w:t>
            </w:r>
          </w:p>
          <w:p w14:paraId="1E8DF91D">
            <w:pPr>
              <w:pStyle w:val="14"/>
              <w:spacing w:before="11"/>
              <w:rPr>
                <w:sz w:val="24"/>
              </w:rPr>
            </w:pPr>
          </w:p>
          <w:p w14:paraId="0B0EAB88">
            <w:pPr>
              <w:pStyle w:val="14"/>
              <w:ind w:left="497" w:right="492"/>
              <w:jc w:val="center"/>
              <w:rPr>
                <w:rFonts w:ascii="楷体" w:hAnsi="楷体"/>
                <w:sz w:val="24"/>
              </w:rPr>
            </w:pPr>
            <w:r>
              <w:rPr>
                <w:rFonts w:ascii="楷体" w:hAnsi="楷体"/>
                <w:sz w:val="24"/>
              </w:rPr>
              <w:t>★★★★★</w:t>
            </w:r>
          </w:p>
        </w:tc>
        <w:tc>
          <w:tcPr>
            <w:tcW w:w="1835" w:type="dxa"/>
          </w:tcPr>
          <w:p w14:paraId="0032A169">
            <w:pPr>
              <w:pStyle w:val="14"/>
              <w:spacing w:before="81"/>
              <w:ind w:left="193" w:right="187"/>
              <w:jc w:val="center"/>
              <w:rPr>
                <w:rFonts w:hint="eastAsia" w:ascii="楷体" w:eastAsia="楷体"/>
                <w:sz w:val="24"/>
              </w:rPr>
            </w:pPr>
            <w:r>
              <w:rPr>
                <w:rFonts w:hint="eastAsia" w:ascii="楷体" w:eastAsia="楷体"/>
                <w:sz w:val="24"/>
              </w:rPr>
              <w:t>全面高效</w:t>
            </w:r>
          </w:p>
          <w:p w14:paraId="367D13DD">
            <w:pPr>
              <w:pStyle w:val="14"/>
              <w:spacing w:before="11"/>
              <w:rPr>
                <w:sz w:val="24"/>
              </w:rPr>
            </w:pPr>
          </w:p>
          <w:p w14:paraId="26D7F167">
            <w:pPr>
              <w:pStyle w:val="14"/>
              <w:ind w:left="193" w:right="187"/>
              <w:jc w:val="center"/>
              <w:rPr>
                <w:rFonts w:ascii="楷体" w:hAnsi="楷体"/>
                <w:sz w:val="24"/>
              </w:rPr>
            </w:pPr>
            <w:r>
              <w:rPr>
                <w:rFonts w:ascii="楷体" w:hAnsi="楷体"/>
                <w:sz w:val="24"/>
              </w:rPr>
              <w:t>★★★★★</w:t>
            </w:r>
          </w:p>
        </w:tc>
      </w:tr>
      <w:tr w14:paraId="0BEFD6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3" w:hRule="atLeast"/>
        </w:trPr>
        <w:tc>
          <w:tcPr>
            <w:tcW w:w="893" w:type="dxa"/>
          </w:tcPr>
          <w:p w14:paraId="0B8590B3">
            <w:pPr>
              <w:pStyle w:val="14"/>
              <w:spacing w:before="9"/>
              <w:rPr>
                <w:sz w:val="30"/>
              </w:rPr>
            </w:pPr>
          </w:p>
          <w:p w14:paraId="7930ACED">
            <w:pPr>
              <w:pStyle w:val="14"/>
              <w:spacing w:line="364" w:lineRule="auto"/>
              <w:ind w:left="326" w:right="194" w:hanging="120"/>
              <w:rPr>
                <w:rFonts w:hint="eastAsia" w:ascii="楷体" w:eastAsia="楷体"/>
                <w:sz w:val="24"/>
              </w:rPr>
            </w:pPr>
            <w:r>
              <w:rPr>
                <w:rFonts w:hint="eastAsia" w:ascii="楷体" w:eastAsia="楷体"/>
                <w:sz w:val="24"/>
              </w:rPr>
              <w:t>性价比</w:t>
            </w:r>
          </w:p>
        </w:tc>
        <w:tc>
          <w:tcPr>
            <w:tcW w:w="2401" w:type="dxa"/>
          </w:tcPr>
          <w:p w14:paraId="0F35C6B8">
            <w:pPr>
              <w:pStyle w:val="14"/>
              <w:spacing w:before="6"/>
              <w:rPr>
                <w:sz w:val="24"/>
              </w:rPr>
            </w:pPr>
          </w:p>
          <w:p w14:paraId="65016CFD">
            <w:pPr>
              <w:pStyle w:val="14"/>
              <w:ind w:left="94" w:right="86"/>
              <w:jc w:val="center"/>
              <w:rPr>
                <w:rFonts w:hint="eastAsia" w:ascii="楷体" w:eastAsia="楷体"/>
                <w:sz w:val="24"/>
              </w:rPr>
            </w:pPr>
            <w:r>
              <w:rPr>
                <w:rFonts w:hint="eastAsia" w:ascii="楷体" w:eastAsia="楷体"/>
                <w:sz w:val="24"/>
              </w:rPr>
              <w:t>效果好，成本低</w:t>
            </w:r>
          </w:p>
          <w:p w14:paraId="7FD86FAB">
            <w:pPr>
              <w:pStyle w:val="14"/>
              <w:spacing w:before="12"/>
              <w:rPr>
                <w:sz w:val="24"/>
              </w:rPr>
            </w:pPr>
          </w:p>
          <w:p w14:paraId="51B278AD">
            <w:pPr>
              <w:pStyle w:val="14"/>
              <w:ind w:left="94" w:right="86"/>
              <w:jc w:val="center"/>
              <w:rPr>
                <w:rFonts w:ascii="楷体" w:hAnsi="楷体"/>
                <w:sz w:val="24"/>
              </w:rPr>
            </w:pPr>
            <w:r>
              <w:rPr>
                <w:rFonts w:ascii="楷体" w:hAnsi="楷体"/>
                <w:sz w:val="24"/>
              </w:rPr>
              <w:t>★★★★☆</w:t>
            </w:r>
          </w:p>
        </w:tc>
        <w:tc>
          <w:tcPr>
            <w:tcW w:w="3200" w:type="dxa"/>
          </w:tcPr>
          <w:p w14:paraId="6BB74EFA">
            <w:pPr>
              <w:pStyle w:val="14"/>
              <w:spacing w:before="6"/>
              <w:rPr>
                <w:sz w:val="24"/>
              </w:rPr>
            </w:pPr>
          </w:p>
          <w:p w14:paraId="0C3B26A2">
            <w:pPr>
              <w:pStyle w:val="14"/>
              <w:ind w:left="497" w:right="492"/>
              <w:jc w:val="center"/>
              <w:rPr>
                <w:rFonts w:hint="eastAsia" w:ascii="楷体" w:eastAsia="楷体"/>
                <w:sz w:val="24"/>
              </w:rPr>
            </w:pPr>
            <w:r>
              <w:rPr>
                <w:rFonts w:hint="eastAsia" w:ascii="楷体" w:eastAsia="楷体"/>
                <w:sz w:val="24"/>
              </w:rPr>
              <w:t>效果一般，风险较高</w:t>
            </w:r>
          </w:p>
          <w:p w14:paraId="7CAD878C">
            <w:pPr>
              <w:pStyle w:val="14"/>
              <w:spacing w:before="12"/>
              <w:rPr>
                <w:sz w:val="24"/>
              </w:rPr>
            </w:pPr>
          </w:p>
          <w:p w14:paraId="4175A255">
            <w:pPr>
              <w:pStyle w:val="14"/>
              <w:ind w:left="497" w:right="492"/>
              <w:jc w:val="center"/>
              <w:rPr>
                <w:rFonts w:ascii="楷体" w:hAnsi="楷体"/>
                <w:sz w:val="24"/>
              </w:rPr>
            </w:pPr>
            <w:r>
              <w:rPr>
                <w:rFonts w:ascii="楷体" w:hAnsi="楷体"/>
                <w:sz w:val="24"/>
              </w:rPr>
              <w:t>★★☆☆☆</w:t>
            </w:r>
          </w:p>
        </w:tc>
        <w:tc>
          <w:tcPr>
            <w:tcW w:w="1835" w:type="dxa"/>
          </w:tcPr>
          <w:p w14:paraId="03BCE4D7">
            <w:pPr>
              <w:pStyle w:val="14"/>
              <w:spacing w:before="79" w:line="364" w:lineRule="auto"/>
              <w:ind w:left="71" w:right="63"/>
              <w:jc w:val="center"/>
              <w:rPr>
                <w:rFonts w:hint="eastAsia" w:ascii="楷体" w:eastAsia="楷体"/>
                <w:sz w:val="24"/>
              </w:rPr>
            </w:pPr>
            <w:r>
              <w:rPr>
                <w:rFonts w:hint="eastAsia" w:ascii="楷体" w:eastAsia="楷体"/>
                <w:sz w:val="24"/>
              </w:rPr>
              <w:t>效果好，政府责任重大</w:t>
            </w:r>
          </w:p>
          <w:p w14:paraId="5E270875">
            <w:pPr>
              <w:pStyle w:val="14"/>
              <w:spacing w:before="162"/>
              <w:ind w:left="193" w:right="187"/>
              <w:jc w:val="center"/>
              <w:rPr>
                <w:rFonts w:ascii="楷体" w:hAnsi="楷体"/>
                <w:sz w:val="24"/>
              </w:rPr>
            </w:pPr>
            <w:r>
              <w:rPr>
                <w:rFonts w:ascii="楷体" w:hAnsi="楷体"/>
                <w:sz w:val="24"/>
              </w:rPr>
              <w:t>★★★☆☆</w:t>
            </w:r>
          </w:p>
        </w:tc>
      </w:tr>
      <w:tr w14:paraId="578263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7" w:hRule="atLeast"/>
        </w:trPr>
        <w:tc>
          <w:tcPr>
            <w:tcW w:w="893" w:type="dxa"/>
          </w:tcPr>
          <w:p w14:paraId="5FD440A3">
            <w:pPr>
              <w:pStyle w:val="14"/>
              <w:spacing w:before="81"/>
              <w:ind w:left="206"/>
              <w:rPr>
                <w:rFonts w:hint="eastAsia" w:ascii="楷体" w:eastAsia="楷体"/>
                <w:sz w:val="24"/>
              </w:rPr>
            </w:pPr>
            <w:r>
              <w:rPr>
                <w:rFonts w:hint="eastAsia" w:ascii="楷体" w:eastAsia="楷体"/>
                <w:sz w:val="24"/>
              </w:rPr>
              <w:t>总体</w:t>
            </w:r>
          </w:p>
          <w:p w14:paraId="19FE5D2B">
            <w:pPr>
              <w:pStyle w:val="14"/>
              <w:spacing w:before="11"/>
              <w:rPr>
                <w:sz w:val="24"/>
              </w:rPr>
            </w:pPr>
          </w:p>
          <w:p w14:paraId="1D97AA86">
            <w:pPr>
              <w:pStyle w:val="14"/>
              <w:ind w:left="206"/>
              <w:rPr>
                <w:rFonts w:hint="eastAsia" w:ascii="楷体" w:eastAsia="楷体"/>
                <w:sz w:val="24"/>
              </w:rPr>
            </w:pPr>
            <w:r>
              <w:rPr>
                <w:rFonts w:hint="eastAsia" w:ascii="楷体" w:eastAsia="楷体"/>
                <w:sz w:val="24"/>
              </w:rPr>
              <w:t>评价</w:t>
            </w:r>
          </w:p>
        </w:tc>
        <w:tc>
          <w:tcPr>
            <w:tcW w:w="2401" w:type="dxa"/>
          </w:tcPr>
          <w:p w14:paraId="39851652">
            <w:pPr>
              <w:pStyle w:val="14"/>
              <w:spacing w:before="9"/>
              <w:rPr>
                <w:sz w:val="30"/>
              </w:rPr>
            </w:pPr>
          </w:p>
          <w:p w14:paraId="1EAD1202">
            <w:pPr>
              <w:pStyle w:val="14"/>
              <w:ind w:left="599"/>
              <w:rPr>
                <w:rFonts w:ascii="楷体" w:hAnsi="楷体"/>
                <w:sz w:val="24"/>
              </w:rPr>
            </w:pPr>
            <w:r>
              <w:rPr>
                <w:rFonts w:ascii="楷体" w:hAnsi="楷体"/>
                <w:sz w:val="24"/>
              </w:rPr>
              <w:t>★★★★★</w:t>
            </w:r>
          </w:p>
        </w:tc>
        <w:tc>
          <w:tcPr>
            <w:tcW w:w="3200" w:type="dxa"/>
          </w:tcPr>
          <w:p w14:paraId="2D832667">
            <w:pPr>
              <w:pStyle w:val="14"/>
              <w:spacing w:before="9"/>
              <w:rPr>
                <w:sz w:val="30"/>
              </w:rPr>
            </w:pPr>
          </w:p>
          <w:p w14:paraId="598451C5">
            <w:pPr>
              <w:pStyle w:val="14"/>
              <w:ind w:left="997"/>
              <w:rPr>
                <w:rFonts w:ascii="楷体" w:hAnsi="楷体"/>
                <w:sz w:val="24"/>
              </w:rPr>
            </w:pPr>
            <w:r>
              <w:rPr>
                <w:rFonts w:ascii="楷体" w:hAnsi="楷体"/>
                <w:sz w:val="24"/>
              </w:rPr>
              <w:t>★★★★☆</w:t>
            </w:r>
          </w:p>
        </w:tc>
        <w:tc>
          <w:tcPr>
            <w:tcW w:w="1835" w:type="dxa"/>
          </w:tcPr>
          <w:p w14:paraId="1506C55C">
            <w:pPr>
              <w:pStyle w:val="14"/>
              <w:spacing w:before="9"/>
              <w:rPr>
                <w:sz w:val="30"/>
              </w:rPr>
            </w:pPr>
          </w:p>
          <w:p w14:paraId="6E373444">
            <w:pPr>
              <w:pStyle w:val="14"/>
              <w:ind w:left="315"/>
              <w:rPr>
                <w:rFonts w:ascii="楷体" w:hAnsi="楷体"/>
                <w:sz w:val="24"/>
              </w:rPr>
            </w:pPr>
            <w:r>
              <w:rPr>
                <w:rFonts w:ascii="楷体" w:hAnsi="楷体"/>
                <w:sz w:val="24"/>
              </w:rPr>
              <w:t>★★★★☆</w:t>
            </w:r>
          </w:p>
        </w:tc>
      </w:tr>
    </w:tbl>
    <w:p w14:paraId="21381384">
      <w:pPr>
        <w:pStyle w:val="5"/>
        <w:rPr>
          <w:sz w:val="20"/>
        </w:rPr>
      </w:pPr>
    </w:p>
    <w:p w14:paraId="090290CC">
      <w:pPr>
        <w:pStyle w:val="5"/>
        <w:rPr>
          <w:sz w:val="20"/>
        </w:rPr>
      </w:pPr>
    </w:p>
    <w:p w14:paraId="4AE4974D">
      <w:pPr>
        <w:pStyle w:val="5"/>
        <w:spacing w:before="10"/>
        <w:rPr>
          <w:sz w:val="26"/>
        </w:rPr>
      </w:pPr>
    </w:p>
    <w:p w14:paraId="1523ABB8">
      <w:pPr>
        <w:pStyle w:val="5"/>
        <w:spacing w:before="62" w:line="417" w:lineRule="auto"/>
        <w:ind w:left="260" w:right="240" w:firstLine="559"/>
      </w:pPr>
      <w:r>
        <w:rPr>
          <w:spacing w:val="-11"/>
        </w:rPr>
        <w:t xml:space="preserve">通过对比同类平台的成功经验，我们了解了多个方面的技术知识， </w:t>
      </w:r>
      <w:r>
        <w:rPr>
          <w:spacing w:val="-8"/>
        </w:rPr>
        <w:t xml:space="preserve">我们有充分的把握能达到预期目标。在国内虽有过类似的活动，但是 </w:t>
      </w:r>
      <w:r>
        <w:rPr>
          <w:spacing w:val="-5"/>
        </w:rPr>
        <w:t>这类平台一般都是以盈利为主，没有把互联网</w:t>
      </w:r>
      <w:r>
        <w:rPr>
          <w:rFonts w:ascii="Times New Roman" w:hAnsi="Times New Roman" w:eastAsia="Times New Roman"/>
          <w:spacing w:val="-3"/>
        </w:rPr>
        <w:t>+</w:t>
      </w:r>
      <w:r>
        <w:rPr>
          <w:spacing w:val="-3"/>
        </w:rPr>
        <w:t xml:space="preserve">农村创业项目真正在 </w:t>
      </w:r>
      <w:r>
        <w:rPr>
          <w:spacing w:val="-10"/>
        </w:rPr>
        <w:t xml:space="preserve">农村落地，没有与当地农民进行沟通，没有把农村、政府、社会三种 </w:t>
      </w:r>
      <w:r>
        <w:rPr>
          <w:spacing w:val="-12"/>
        </w:rPr>
        <w:t xml:space="preserve">资源一体化，没有因地制宜地针对不同地区使用不同的实行方式。但 </w:t>
      </w:r>
      <w:r>
        <w:rPr>
          <w:spacing w:val="-11"/>
        </w:rPr>
        <w:t xml:space="preserve">我们的“一二一”乡村振兴平台就是对准农村的精准扶贫，真心实意 </w:t>
      </w:r>
      <w:r>
        <w:rPr>
          <w:spacing w:val="-13"/>
        </w:rPr>
        <w:t xml:space="preserve">的为农村谋发展、谋幸福，将政府对供销农产品营销的支持、社会对 </w:t>
      </w:r>
      <w:r>
        <w:rPr>
          <w:spacing w:val="-8"/>
        </w:rPr>
        <w:t>农产品的需求与农民迫切推销农产品的愿望通过我们平台将其牢固</w:t>
      </w:r>
    </w:p>
    <w:p w14:paraId="4CFD2A2A">
      <w:pPr>
        <w:pStyle w:val="5"/>
        <w:spacing w:line="358" w:lineRule="exact"/>
        <w:ind w:left="260"/>
      </w:pPr>
      <w:r>
        <w:t>地结合在一起。</w:t>
      </w:r>
    </w:p>
    <w:p w14:paraId="05E6821B">
      <w:pPr>
        <w:spacing w:after="0" w:line="358" w:lineRule="exact"/>
        <w:sectPr>
          <w:pgSz w:w="11910" w:h="16840"/>
          <w:pgMar w:top="1220" w:right="1280" w:bottom="1940" w:left="1540" w:header="890" w:footer="1752" w:gutter="0"/>
          <w:cols w:space="720" w:num="1"/>
        </w:sectPr>
      </w:pPr>
    </w:p>
    <w:p w14:paraId="3CE7BE4F">
      <w:pPr>
        <w:pStyle w:val="5"/>
        <w:spacing w:before="10"/>
        <w:rPr>
          <w:sz w:val="20"/>
        </w:rPr>
      </w:pPr>
    </w:p>
    <w:p w14:paraId="1D97DE80">
      <w:pPr>
        <w:pStyle w:val="13"/>
        <w:numPr>
          <w:ilvl w:val="1"/>
          <w:numId w:val="7"/>
        </w:numPr>
        <w:tabs>
          <w:tab w:val="left" w:pos="712"/>
        </w:tabs>
        <w:spacing w:before="67" w:after="0" w:line="240" w:lineRule="auto"/>
        <w:ind w:left="711" w:right="0" w:hanging="452"/>
        <w:jc w:val="left"/>
        <w:rPr>
          <w:b/>
          <w:sz w:val="30"/>
        </w:rPr>
      </w:pPr>
      <w:bookmarkStart w:id="21" w:name="_bookmark12"/>
      <w:bookmarkEnd w:id="21"/>
      <w:bookmarkStart w:id="22" w:name="_bookmark12"/>
      <w:bookmarkEnd w:id="22"/>
      <w:r>
        <w:rPr>
          <w:b/>
          <w:sz w:val="30"/>
        </w:rPr>
        <w:t>网站平台简介</w:t>
      </w:r>
    </w:p>
    <w:p w14:paraId="24C398A0">
      <w:pPr>
        <w:pStyle w:val="13"/>
        <w:numPr>
          <w:ilvl w:val="2"/>
          <w:numId w:val="7"/>
        </w:numPr>
        <w:tabs>
          <w:tab w:val="left" w:pos="1451"/>
        </w:tabs>
        <w:spacing w:before="255" w:after="0" w:line="417" w:lineRule="auto"/>
        <w:ind w:left="260" w:right="516" w:firstLine="559"/>
        <w:jc w:val="left"/>
        <w:rPr>
          <w:sz w:val="28"/>
        </w:rPr>
      </w:pPr>
      <w:r>
        <w:rPr>
          <w:spacing w:val="-3"/>
          <w:sz w:val="28"/>
        </w:rPr>
        <w:t>平台依托“西柚公益”组织，可以实现高校资源、政府资</w:t>
      </w:r>
      <w:r>
        <w:rPr>
          <w:spacing w:val="-12"/>
          <w:sz w:val="28"/>
        </w:rPr>
        <w:t>源、多种经济形态资源和社会资源的整合，即多种资源体制互补和一</w:t>
      </w:r>
      <w:r>
        <w:rPr>
          <w:spacing w:val="-11"/>
          <w:sz w:val="28"/>
        </w:rPr>
        <w:t>体化，从而为农村的发展埋下铺垫、促进农村的发展，是实现经济社</w:t>
      </w:r>
      <w:r>
        <w:rPr>
          <w:spacing w:val="-3"/>
          <w:sz w:val="28"/>
        </w:rPr>
        <w:t>会持续和谐发展的基础。</w:t>
      </w:r>
    </w:p>
    <w:p w14:paraId="720B8EE6">
      <w:pPr>
        <w:pStyle w:val="13"/>
        <w:numPr>
          <w:ilvl w:val="2"/>
          <w:numId w:val="7"/>
        </w:numPr>
        <w:tabs>
          <w:tab w:val="left" w:pos="1451"/>
        </w:tabs>
        <w:spacing w:before="0" w:after="0" w:line="417" w:lineRule="auto"/>
        <w:ind w:left="260" w:right="633" w:firstLine="559"/>
        <w:jc w:val="left"/>
        <w:rPr>
          <w:sz w:val="28"/>
        </w:rPr>
      </w:pPr>
      <w:r>
        <w:rPr>
          <w:spacing w:val="-4"/>
          <w:sz w:val="28"/>
        </w:rPr>
        <w:t>一方面平台建立微信公众号，对扶贫的项目以及地区进行</w:t>
      </w:r>
      <w:r>
        <w:rPr>
          <w:spacing w:val="-3"/>
          <w:sz w:val="28"/>
        </w:rPr>
        <w:t>宣传。针对农民的农产品种植、包装、销售问题进行贯彻分析。</w:t>
      </w:r>
    </w:p>
    <w:p w14:paraId="5AB2B8A7">
      <w:pPr>
        <w:pStyle w:val="13"/>
        <w:numPr>
          <w:ilvl w:val="2"/>
          <w:numId w:val="7"/>
        </w:numPr>
        <w:tabs>
          <w:tab w:val="left" w:pos="1427"/>
        </w:tabs>
        <w:spacing w:before="0" w:after="0" w:line="417" w:lineRule="auto"/>
        <w:ind w:left="260" w:right="237" w:firstLine="559"/>
        <w:jc w:val="left"/>
        <w:rPr>
          <w:sz w:val="28"/>
        </w:rPr>
      </w:pPr>
      <w:r>
        <w:rPr>
          <w:spacing w:val="-3"/>
          <w:sz w:val="28"/>
        </w:rPr>
        <w:t xml:space="preserve">平台另一重要功能是可以在平台上传自己的创业项目信息， </w:t>
      </w:r>
      <w:r>
        <w:rPr>
          <w:spacing w:val="-10"/>
          <w:sz w:val="28"/>
        </w:rPr>
        <w:t xml:space="preserve">同时我们将收集贫困县区资源信息，实现项目创意与实地资源的对接， </w:t>
      </w:r>
      <w:r>
        <w:rPr>
          <w:spacing w:val="-7"/>
          <w:sz w:val="28"/>
        </w:rPr>
        <w:t xml:space="preserve">使创业项目真正落到实处的同时实现贫困区县的脱贫，我们从中抽取 </w:t>
      </w:r>
      <w:r>
        <w:rPr>
          <w:spacing w:val="-12"/>
          <w:sz w:val="28"/>
        </w:rPr>
        <w:t xml:space="preserve">部分佣金，或者与我们项目基金会对接，由基金会对创业项目进行评 </w:t>
      </w:r>
      <w:r>
        <w:rPr>
          <w:spacing w:val="-7"/>
          <w:sz w:val="28"/>
        </w:rPr>
        <w:t>估后对该项目投资一定金额，促进项目孵化。</w:t>
      </w:r>
    </w:p>
    <w:p w14:paraId="0A1B7A32">
      <w:pPr>
        <w:pStyle w:val="13"/>
        <w:numPr>
          <w:ilvl w:val="1"/>
          <w:numId w:val="7"/>
        </w:numPr>
        <w:tabs>
          <w:tab w:val="left" w:pos="712"/>
        </w:tabs>
        <w:spacing w:before="24" w:after="0" w:line="240" w:lineRule="auto"/>
        <w:ind w:left="711" w:right="0" w:hanging="452"/>
        <w:jc w:val="left"/>
        <w:rPr>
          <w:b/>
          <w:sz w:val="30"/>
        </w:rPr>
      </w:pPr>
      <w:bookmarkStart w:id="23" w:name="_bookmark13"/>
      <w:bookmarkEnd w:id="23"/>
      <w:bookmarkStart w:id="24" w:name="_bookmark13"/>
      <w:bookmarkEnd w:id="24"/>
      <w:r>
        <w:rPr>
          <w:b/>
          <w:sz w:val="30"/>
        </w:rPr>
        <w:t>文化教育</w:t>
      </w:r>
    </w:p>
    <w:p w14:paraId="2EAA383E">
      <w:pPr>
        <w:pStyle w:val="13"/>
        <w:numPr>
          <w:ilvl w:val="2"/>
          <w:numId w:val="7"/>
        </w:numPr>
        <w:tabs>
          <w:tab w:val="left" w:pos="1521"/>
        </w:tabs>
        <w:spacing w:before="255" w:after="0" w:line="240" w:lineRule="auto"/>
        <w:ind w:left="1520" w:right="0" w:hanging="702"/>
        <w:jc w:val="left"/>
        <w:rPr>
          <w:sz w:val="28"/>
        </w:rPr>
      </w:pPr>
      <w:r>
        <w:rPr>
          <w:sz w:val="28"/>
        </w:rPr>
        <w:t>概述</w:t>
      </w:r>
    </w:p>
    <w:p w14:paraId="1F7672C3">
      <w:pPr>
        <w:pStyle w:val="5"/>
        <w:spacing w:before="265" w:line="417" w:lineRule="auto"/>
        <w:ind w:left="260" w:right="379" w:firstLine="559"/>
      </w:pPr>
      <w:r>
        <w:rPr>
          <w:spacing w:val="-3"/>
        </w:rPr>
        <w:t xml:space="preserve">本团队以西柚公益服务中心为起点，基于乡村红色文化的背景， </w:t>
      </w:r>
      <w:r>
        <w:rPr>
          <w:spacing w:val="-4"/>
        </w:rPr>
        <w:t xml:space="preserve">本着振兴乡村、弘扬红色文化的目的，搭建了“新时代红色大课堂” 网络平台，同时该平台所产生的经济效益中的一部分将注入基金会， </w:t>
      </w:r>
      <w:r>
        <w:rPr>
          <w:spacing w:val="-11"/>
        </w:rPr>
        <w:t>从而形成长久有效的机制。目前团队已总结出在传承精神文明的同时</w:t>
      </w:r>
      <w:r>
        <w:rPr>
          <w:spacing w:val="-13"/>
        </w:rPr>
        <w:t>拉动革命老区经济发展的新模式，团队与革命老区合作建立线下教育</w:t>
      </w:r>
      <w:r>
        <w:rPr>
          <w:spacing w:val="-11"/>
        </w:rPr>
        <w:t>基地，依托当地红色资源与团队教育资源相结合，建立线上课程的同</w:t>
      </w:r>
      <w:r>
        <w:rPr>
          <w:spacing w:val="-13"/>
        </w:rPr>
        <w:t>时对革命老区进行宣传，组织线下实践教育及活动，带动革命老区经</w:t>
      </w:r>
    </w:p>
    <w:p w14:paraId="237BCB38">
      <w:pPr>
        <w:spacing w:after="0" w:line="417" w:lineRule="auto"/>
        <w:sectPr>
          <w:pgSz w:w="11910" w:h="16840"/>
          <w:pgMar w:top="1220" w:right="1280" w:bottom="1940" w:left="1540" w:header="890" w:footer="1752" w:gutter="0"/>
          <w:cols w:space="720" w:num="1"/>
        </w:sectPr>
      </w:pPr>
    </w:p>
    <w:p w14:paraId="791D59D4">
      <w:pPr>
        <w:pStyle w:val="5"/>
        <w:spacing w:before="6"/>
        <w:rPr>
          <w:sz w:val="22"/>
        </w:rPr>
      </w:pPr>
    </w:p>
    <w:p w14:paraId="3D3F9791">
      <w:pPr>
        <w:pStyle w:val="5"/>
        <w:spacing w:before="61" w:line="417" w:lineRule="auto"/>
        <w:ind w:left="260" w:right="380"/>
      </w:pPr>
      <w:r>
        <w:t>济文化发展。该模式具有普适性，适合大多数红色革命老区的发展， 团队已与平武镇及石桥镇成功开展了合作。</w:t>
      </w:r>
    </w:p>
    <w:p w14:paraId="5052EB41">
      <w:pPr>
        <w:pStyle w:val="13"/>
        <w:numPr>
          <w:ilvl w:val="2"/>
          <w:numId w:val="7"/>
        </w:numPr>
        <w:tabs>
          <w:tab w:val="left" w:pos="1451"/>
        </w:tabs>
        <w:spacing w:before="0" w:after="0" w:line="358" w:lineRule="exact"/>
        <w:ind w:left="1450" w:right="0" w:hanging="632"/>
        <w:jc w:val="left"/>
        <w:rPr>
          <w:sz w:val="28"/>
        </w:rPr>
      </w:pPr>
      <w:r>
        <w:rPr>
          <w:spacing w:val="-1"/>
          <w:sz w:val="28"/>
        </w:rPr>
        <w:t>课程体系</w:t>
      </w:r>
    </w:p>
    <w:p w14:paraId="58D1DD9F">
      <w:pPr>
        <w:pStyle w:val="5"/>
        <w:spacing w:before="10"/>
        <w:rPr>
          <w:sz w:val="14"/>
        </w:rPr>
      </w:pPr>
      <w:r>
        <w:drawing>
          <wp:anchor distT="0" distB="0" distL="0" distR="0" simplePos="0" relativeHeight="251659264" behindDoc="0" locked="0" layoutInCell="1" allowOverlap="1">
            <wp:simplePos x="0" y="0"/>
            <wp:positionH relativeFrom="page">
              <wp:posOffset>1123950</wp:posOffset>
            </wp:positionH>
            <wp:positionV relativeFrom="paragraph">
              <wp:posOffset>144780</wp:posOffset>
            </wp:positionV>
            <wp:extent cx="5531485" cy="2084070"/>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4" cstate="print"/>
                    <a:stretch>
                      <a:fillRect/>
                    </a:stretch>
                  </pic:blipFill>
                  <pic:spPr>
                    <a:xfrm>
                      <a:off x="0" y="0"/>
                      <a:ext cx="5531701" cy="2083974"/>
                    </a:xfrm>
                    <a:prstGeom prst="rect">
                      <a:avLst/>
                    </a:prstGeom>
                  </pic:spPr>
                </pic:pic>
              </a:graphicData>
            </a:graphic>
          </wp:anchor>
        </w:drawing>
      </w:r>
    </w:p>
    <w:p w14:paraId="00946F27">
      <w:pPr>
        <w:pStyle w:val="5"/>
        <w:rPr>
          <w:sz w:val="30"/>
        </w:rPr>
      </w:pPr>
    </w:p>
    <w:p w14:paraId="48ABF1FC">
      <w:pPr>
        <w:pStyle w:val="5"/>
        <w:rPr>
          <w:sz w:val="29"/>
        </w:rPr>
      </w:pPr>
    </w:p>
    <w:p w14:paraId="4F7A2B49">
      <w:pPr>
        <w:pStyle w:val="13"/>
        <w:numPr>
          <w:ilvl w:val="2"/>
          <w:numId w:val="7"/>
        </w:numPr>
        <w:tabs>
          <w:tab w:val="left" w:pos="892"/>
        </w:tabs>
        <w:spacing w:before="0" w:after="0" w:line="240" w:lineRule="auto"/>
        <w:ind w:left="891" w:right="0" w:hanging="632"/>
        <w:jc w:val="left"/>
        <w:rPr>
          <w:sz w:val="28"/>
        </w:rPr>
      </w:pPr>
      <w:r>
        <w:rPr>
          <w:spacing w:val="-1"/>
          <w:sz w:val="28"/>
        </w:rPr>
        <w:t>实践教学</w:t>
      </w:r>
    </w:p>
    <w:p w14:paraId="77784E3D">
      <w:pPr>
        <w:pStyle w:val="5"/>
        <w:spacing w:before="266" w:line="417" w:lineRule="auto"/>
        <w:ind w:left="260" w:right="515" w:firstLine="559"/>
      </w:pPr>
      <w:r>
        <w:rPr>
          <w:spacing w:val="-3"/>
        </w:rPr>
        <w:t>团队依托平武红色文化实践教育基地及石桥列宁主义街红色文</w:t>
      </w:r>
      <w:r>
        <w:rPr>
          <w:spacing w:val="-8"/>
        </w:rPr>
        <w:t>化实践教育基地开展了两场实践教学活动，参与成员有高校学生、研</w:t>
      </w:r>
      <w:r>
        <w:rPr>
          <w:spacing w:val="-12"/>
        </w:rPr>
        <w:t>究生及创业项目团队。参观了红军桥及苏维埃旧址，由红军后代刘子</w:t>
      </w:r>
      <w:r>
        <w:rPr>
          <w:spacing w:val="-8"/>
        </w:rPr>
        <w:t>清亲自讲述了中共平南县委的建立和红军打土豪、分田地、建立红色</w:t>
      </w:r>
      <w:r>
        <w:rPr>
          <w:spacing w:val="-10"/>
        </w:rPr>
        <w:t>政权以及组织革命队伍的事迹，红军标语碑刻、会议室、医务室以及</w:t>
      </w:r>
      <w:r>
        <w:rPr>
          <w:spacing w:val="-13"/>
        </w:rPr>
        <w:t>红军军装、草鞋等生动地再现了当年红军的英雄事迹，在场成员对红</w:t>
      </w:r>
      <w:r>
        <w:rPr>
          <w:spacing w:val="-3"/>
        </w:rPr>
        <w:t>军在艰苦环境中的战斗精神肃然起敬，受益良多。</w:t>
      </w:r>
    </w:p>
    <w:p w14:paraId="39AD3A70">
      <w:pPr>
        <w:pStyle w:val="13"/>
        <w:numPr>
          <w:ilvl w:val="1"/>
          <w:numId w:val="7"/>
        </w:numPr>
        <w:tabs>
          <w:tab w:val="left" w:pos="712"/>
        </w:tabs>
        <w:spacing w:before="24" w:after="0" w:line="240" w:lineRule="auto"/>
        <w:ind w:left="711" w:right="0" w:hanging="452"/>
        <w:jc w:val="left"/>
        <w:rPr>
          <w:b/>
          <w:sz w:val="30"/>
        </w:rPr>
      </w:pPr>
      <w:bookmarkStart w:id="25" w:name="_bookmark14"/>
      <w:bookmarkEnd w:id="25"/>
      <w:bookmarkStart w:id="26" w:name="_bookmark14"/>
      <w:bookmarkEnd w:id="26"/>
      <w:r>
        <w:rPr>
          <w:b/>
          <w:sz w:val="30"/>
        </w:rPr>
        <w:t>教育基地</w:t>
      </w:r>
    </w:p>
    <w:p w14:paraId="63B8736B">
      <w:pPr>
        <w:pStyle w:val="13"/>
        <w:numPr>
          <w:ilvl w:val="2"/>
          <w:numId w:val="7"/>
        </w:numPr>
        <w:tabs>
          <w:tab w:val="left" w:pos="892"/>
        </w:tabs>
        <w:spacing w:before="255" w:after="0" w:line="240" w:lineRule="auto"/>
        <w:ind w:left="891" w:right="0" w:hanging="632"/>
        <w:jc w:val="left"/>
        <w:rPr>
          <w:sz w:val="28"/>
        </w:rPr>
      </w:pPr>
      <w:r>
        <w:rPr>
          <w:spacing w:val="-2"/>
          <w:sz w:val="28"/>
        </w:rPr>
        <w:t>红色文化实践教育基地</w:t>
      </w:r>
    </w:p>
    <w:p w14:paraId="5CBE2E3F">
      <w:pPr>
        <w:spacing w:after="0" w:line="240" w:lineRule="auto"/>
        <w:jc w:val="left"/>
        <w:rPr>
          <w:sz w:val="28"/>
        </w:rPr>
        <w:sectPr>
          <w:pgSz w:w="11910" w:h="16840"/>
          <w:pgMar w:top="1220" w:right="1280" w:bottom="1940" w:left="1540" w:header="890" w:footer="1752" w:gutter="0"/>
          <w:cols w:space="720" w:num="1"/>
        </w:sectPr>
      </w:pPr>
    </w:p>
    <w:p w14:paraId="0B03F5E6">
      <w:pPr>
        <w:pStyle w:val="5"/>
        <w:spacing w:before="9"/>
        <w:rPr>
          <w:sz w:val="21"/>
        </w:rPr>
      </w:pPr>
      <w:r>
        <w:drawing>
          <wp:anchor distT="0" distB="0" distL="0" distR="0" simplePos="0" relativeHeight="251672576" behindDoc="0" locked="0" layoutInCell="1" allowOverlap="1">
            <wp:simplePos x="0" y="0"/>
            <wp:positionH relativeFrom="page">
              <wp:posOffset>1341755</wp:posOffset>
            </wp:positionH>
            <wp:positionV relativeFrom="page">
              <wp:posOffset>8180070</wp:posOffset>
            </wp:positionV>
            <wp:extent cx="2298700" cy="1458595"/>
            <wp:effectExtent l="0" t="0" r="0" b="0"/>
            <wp:wrapNone/>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a:picLocks noChangeAspect="1"/>
                    </pic:cNvPicPr>
                  </pic:nvPicPr>
                  <pic:blipFill>
                    <a:blip r:embed="rId15" cstate="print"/>
                    <a:stretch>
                      <a:fillRect/>
                    </a:stretch>
                  </pic:blipFill>
                  <pic:spPr>
                    <a:xfrm>
                      <a:off x="0" y="0"/>
                      <a:ext cx="2298700" cy="1458594"/>
                    </a:xfrm>
                    <a:prstGeom prst="rect">
                      <a:avLst/>
                    </a:prstGeom>
                  </pic:spPr>
                </pic:pic>
              </a:graphicData>
            </a:graphic>
          </wp:anchor>
        </w:drawing>
      </w:r>
      <w:r>
        <w:drawing>
          <wp:anchor distT="0" distB="0" distL="0" distR="0" simplePos="0" relativeHeight="251673600" behindDoc="0" locked="0" layoutInCell="1" allowOverlap="1">
            <wp:simplePos x="0" y="0"/>
            <wp:positionH relativeFrom="page">
              <wp:posOffset>3855720</wp:posOffset>
            </wp:positionH>
            <wp:positionV relativeFrom="page">
              <wp:posOffset>8214995</wp:posOffset>
            </wp:positionV>
            <wp:extent cx="2343150" cy="1482725"/>
            <wp:effectExtent l="0" t="0" r="0" b="0"/>
            <wp:wrapNone/>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a:picLocks noChangeAspect="1"/>
                    </pic:cNvPicPr>
                  </pic:nvPicPr>
                  <pic:blipFill>
                    <a:blip r:embed="rId16" cstate="print"/>
                    <a:stretch>
                      <a:fillRect/>
                    </a:stretch>
                  </pic:blipFill>
                  <pic:spPr>
                    <a:xfrm>
                      <a:off x="0" y="0"/>
                      <a:ext cx="2343150" cy="1482724"/>
                    </a:xfrm>
                    <a:prstGeom prst="rect">
                      <a:avLst/>
                    </a:prstGeom>
                  </pic:spPr>
                </pic:pic>
              </a:graphicData>
            </a:graphic>
          </wp:anchor>
        </w:drawing>
      </w:r>
    </w:p>
    <w:p w14:paraId="3C72ED62">
      <w:pPr>
        <w:pStyle w:val="5"/>
        <w:spacing w:before="71" w:line="417" w:lineRule="auto"/>
        <w:ind w:left="260" w:right="515" w:firstLine="559"/>
        <w:jc w:val="both"/>
      </w:pPr>
      <w:r>
        <w:drawing>
          <wp:anchor distT="0" distB="0" distL="0" distR="0" simplePos="0" relativeHeight="251663360" behindDoc="1" locked="0" layoutInCell="1" allowOverlap="1">
            <wp:simplePos x="0" y="0"/>
            <wp:positionH relativeFrom="page">
              <wp:posOffset>1784985</wp:posOffset>
            </wp:positionH>
            <wp:positionV relativeFrom="paragraph">
              <wp:posOffset>1164590</wp:posOffset>
            </wp:positionV>
            <wp:extent cx="1743075" cy="1152525"/>
            <wp:effectExtent l="0" t="0" r="0" b="0"/>
            <wp:wrapNone/>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a:picLocks noChangeAspect="1"/>
                    </pic:cNvPicPr>
                  </pic:nvPicPr>
                  <pic:blipFill>
                    <a:blip r:embed="rId17" cstate="print"/>
                    <a:stretch>
                      <a:fillRect/>
                    </a:stretch>
                  </pic:blipFill>
                  <pic:spPr>
                    <a:xfrm>
                      <a:off x="0" y="0"/>
                      <a:ext cx="1743075" cy="1152525"/>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4271645</wp:posOffset>
            </wp:positionH>
            <wp:positionV relativeFrom="paragraph">
              <wp:posOffset>1156970</wp:posOffset>
            </wp:positionV>
            <wp:extent cx="1714500" cy="1123950"/>
            <wp:effectExtent l="0" t="0" r="0" b="0"/>
            <wp:wrapNone/>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a:picLocks noChangeAspect="1"/>
                    </pic:cNvPicPr>
                  </pic:nvPicPr>
                  <pic:blipFill>
                    <a:blip r:embed="rId18" cstate="print"/>
                    <a:stretch>
                      <a:fillRect/>
                    </a:stretch>
                  </pic:blipFill>
                  <pic:spPr>
                    <a:xfrm>
                      <a:off x="0" y="0"/>
                      <a:ext cx="1714500" cy="1123950"/>
                    </a:xfrm>
                    <a:prstGeom prst="rect">
                      <a:avLst/>
                    </a:prstGeom>
                  </pic:spPr>
                </pic:pic>
              </a:graphicData>
            </a:graphic>
          </wp:anchor>
        </w:drawing>
      </w:r>
      <w:r>
        <w:rPr>
          <w:spacing w:val="-12"/>
        </w:rPr>
        <w:t xml:space="preserve">我们团队于 </w:t>
      </w:r>
      <w:r>
        <w:rPr>
          <w:rFonts w:ascii="Times New Roman" w:eastAsia="Times New Roman"/>
        </w:rPr>
        <w:t xml:space="preserve">2018 </w:t>
      </w:r>
      <w:r>
        <w:rPr>
          <w:spacing w:val="-35"/>
        </w:rPr>
        <w:t xml:space="preserve">年 </w:t>
      </w:r>
      <w:r>
        <w:rPr>
          <w:rFonts w:ascii="Times New Roman" w:eastAsia="Times New Roman"/>
        </w:rPr>
        <w:t xml:space="preserve">7 </w:t>
      </w:r>
      <w:r>
        <w:rPr>
          <w:spacing w:val="-34"/>
        </w:rPr>
        <w:t xml:space="preserve">月 </w:t>
      </w:r>
      <w:r>
        <w:rPr>
          <w:rFonts w:ascii="Times New Roman" w:eastAsia="Times New Roman"/>
        </w:rPr>
        <w:t xml:space="preserve">22 </w:t>
      </w:r>
      <w:r>
        <w:rPr>
          <w:spacing w:val="-10"/>
        </w:rPr>
        <w:t>日与平武县平南乡政府签订协议，建</w:t>
      </w:r>
      <w:r>
        <w:rPr>
          <w:spacing w:val="-13"/>
        </w:rPr>
        <w:t>立了平南红色文化教育基地。红色文化实践教育基地位于平武县平南</w:t>
      </w:r>
      <w:r>
        <w:rPr>
          <w:spacing w:val="-8"/>
        </w:rPr>
        <w:t>羌族乡，拥有红军桥及苏维埃旧址两个红色革命遗址。</w:t>
      </w:r>
    </w:p>
    <w:p w14:paraId="4840E65E">
      <w:pPr>
        <w:pStyle w:val="5"/>
      </w:pPr>
    </w:p>
    <w:p w14:paraId="142203AA">
      <w:pPr>
        <w:pStyle w:val="5"/>
      </w:pPr>
    </w:p>
    <w:p w14:paraId="232EDE24">
      <w:pPr>
        <w:pStyle w:val="5"/>
      </w:pPr>
    </w:p>
    <w:p w14:paraId="305608C5">
      <w:pPr>
        <w:pStyle w:val="5"/>
      </w:pPr>
    </w:p>
    <w:p w14:paraId="2C069D2A">
      <w:pPr>
        <w:pStyle w:val="5"/>
        <w:spacing w:before="1"/>
        <w:rPr>
          <w:sz w:val="34"/>
        </w:rPr>
      </w:pPr>
    </w:p>
    <w:p w14:paraId="25585647">
      <w:pPr>
        <w:pStyle w:val="13"/>
        <w:numPr>
          <w:ilvl w:val="2"/>
          <w:numId w:val="7"/>
        </w:numPr>
        <w:tabs>
          <w:tab w:val="left" w:pos="892"/>
        </w:tabs>
        <w:spacing w:before="0" w:after="0" w:line="240" w:lineRule="auto"/>
        <w:ind w:left="891" w:right="0" w:hanging="632"/>
        <w:jc w:val="left"/>
        <w:rPr>
          <w:sz w:val="28"/>
        </w:rPr>
      </w:pPr>
      <w:r>
        <w:rPr>
          <w:spacing w:val="-3"/>
          <w:sz w:val="28"/>
        </w:rPr>
        <w:t>列宁主义街红色文化实践教育基地</w:t>
      </w:r>
    </w:p>
    <w:p w14:paraId="389E1118">
      <w:pPr>
        <w:pStyle w:val="5"/>
        <w:spacing w:before="265" w:line="417" w:lineRule="auto"/>
        <w:ind w:left="260" w:right="580" w:firstLine="559"/>
      </w:pPr>
      <w:r>
        <w:t>列宁主义街红色文化实践教育基地位于位于革命老区四川省达州市石桥古镇。其中，在最为壮观的一座牌坊上，红军刻下了</w:t>
      </w:r>
      <w:r>
        <w:rPr>
          <w:rFonts w:ascii="Times New Roman" w:hAnsi="Times New Roman" w:eastAsia="Times New Roman"/>
        </w:rPr>
        <w:t>“</w:t>
      </w:r>
      <w:r>
        <w:t>列宁主义街</w:t>
      </w:r>
      <w:r>
        <w:rPr>
          <w:rFonts w:ascii="Times New Roman" w:hAnsi="Times New Roman" w:eastAsia="Times New Roman"/>
        </w:rPr>
        <w:t>”</w:t>
      </w:r>
      <w:r>
        <w:t>五个字。列宁街具有革命导师的英名、红军的创举、历史的厚重、文化的沉淀等特点。</w:t>
      </w:r>
    </w:p>
    <w:p w14:paraId="2E120381">
      <w:pPr>
        <w:pStyle w:val="13"/>
        <w:numPr>
          <w:ilvl w:val="1"/>
          <w:numId w:val="7"/>
        </w:numPr>
        <w:tabs>
          <w:tab w:val="left" w:pos="712"/>
        </w:tabs>
        <w:spacing w:before="25" w:after="0" w:line="240" w:lineRule="auto"/>
        <w:ind w:left="711" w:right="0" w:hanging="452"/>
        <w:jc w:val="left"/>
        <w:rPr>
          <w:b/>
          <w:sz w:val="30"/>
        </w:rPr>
      </w:pPr>
      <w:bookmarkStart w:id="27" w:name="_bookmark15"/>
      <w:bookmarkEnd w:id="27"/>
      <w:bookmarkStart w:id="28" w:name="_bookmark15"/>
      <w:bookmarkEnd w:id="28"/>
      <w:r>
        <w:rPr>
          <w:b/>
          <w:sz w:val="30"/>
        </w:rPr>
        <w:t>特色旅游</w:t>
      </w:r>
    </w:p>
    <w:p w14:paraId="36E27797">
      <w:pPr>
        <w:pStyle w:val="5"/>
        <w:spacing w:before="255" w:line="417" w:lineRule="auto"/>
        <w:ind w:left="260" w:right="380" w:firstLine="559"/>
      </w:pPr>
      <w:r>
        <w:rPr>
          <w:rFonts w:ascii="Times New Roman" w:hAnsi="Times New Roman" w:eastAsia="Times New Roman"/>
        </w:rPr>
        <w:t xml:space="preserve">2015 </w:t>
      </w:r>
      <w:r>
        <w:rPr>
          <w:spacing w:val="-6"/>
        </w:rPr>
        <w:t>年，中国“旅游</w:t>
      </w:r>
      <w:r>
        <w:rPr>
          <w:rFonts w:ascii="Times New Roman" w:hAnsi="Times New Roman" w:eastAsia="Times New Roman"/>
        </w:rPr>
        <w:t>+</w:t>
      </w:r>
      <w:r>
        <w:rPr>
          <w:spacing w:val="-5"/>
        </w:rPr>
        <w:t>互联网”大会召开，中国旅游业的互联网</w:t>
      </w:r>
      <w:r>
        <w:rPr>
          <w:spacing w:val="-11"/>
        </w:rPr>
        <w:t>时代由此开启。革命老区与贫困地区具有一致性，而农村地区、革命</w:t>
      </w:r>
      <w:r>
        <w:rPr>
          <w:spacing w:val="-13"/>
        </w:rPr>
        <w:t>老区旅游市场发展迅速，这些地区不仅仅具有红色旧址，还具有优美</w:t>
      </w:r>
      <w:r>
        <w:rPr>
          <w:spacing w:val="-9"/>
        </w:rPr>
        <w:t>的风景及丰富的民俗特产，我们在建立教育基地的同时与当地政府、</w:t>
      </w:r>
      <w:r>
        <w:rPr>
          <w:spacing w:val="-11"/>
        </w:rPr>
        <w:t>旅游景点合作。依托网站新闻等资源，利用人流量的优势对革命老区</w:t>
      </w:r>
      <w:r>
        <w:rPr>
          <w:spacing w:val="-12"/>
        </w:rPr>
        <w:t>旅游资源进行宣传，同时与旅行社合作，制定旅游行程计划，收取佣</w:t>
      </w:r>
    </w:p>
    <w:p w14:paraId="57E6824D">
      <w:pPr>
        <w:spacing w:after="0" w:line="417" w:lineRule="auto"/>
        <w:sectPr>
          <w:pgSz w:w="11910" w:h="16840"/>
          <w:pgMar w:top="1220" w:right="1280" w:bottom="1940" w:left="1540" w:header="890" w:footer="1752" w:gutter="0"/>
          <w:cols w:space="720" w:num="1"/>
        </w:sectPr>
      </w:pPr>
    </w:p>
    <w:p w14:paraId="133669B4">
      <w:pPr>
        <w:pStyle w:val="5"/>
        <w:spacing w:before="6"/>
        <w:rPr>
          <w:sz w:val="22"/>
        </w:rPr>
      </w:pPr>
    </w:p>
    <w:p w14:paraId="7602B8DD">
      <w:pPr>
        <w:pStyle w:val="5"/>
        <w:spacing w:before="61" w:line="417" w:lineRule="auto"/>
        <w:ind w:left="260" w:right="380"/>
        <w:jc w:val="both"/>
      </w:pPr>
      <w:r>
        <w:rPr>
          <w:spacing w:val="-10"/>
        </w:rPr>
        <w:t>金。目前团队与“中青旅”达成初步合作意向，与牛飞村“牛牛”合</w:t>
      </w:r>
      <w:r>
        <w:rPr>
          <w:spacing w:val="-13"/>
        </w:rPr>
        <w:t>作社建立了合作协议，已通过网站平台、搜狐、新闻头条等多家媒体</w:t>
      </w:r>
      <w:r>
        <w:rPr>
          <w:spacing w:val="-9"/>
        </w:rPr>
        <w:t>对牛飞村旅游资源进行了宣传，带领队伍对牛飞村进行了参观体验。</w:t>
      </w:r>
    </w:p>
    <w:p w14:paraId="1BCD9B97">
      <w:pPr>
        <w:pStyle w:val="5"/>
        <w:spacing w:before="9"/>
        <w:rPr>
          <w:sz w:val="20"/>
        </w:rPr>
      </w:pPr>
    </w:p>
    <w:p w14:paraId="0B487EAF">
      <w:pPr>
        <w:pStyle w:val="13"/>
        <w:numPr>
          <w:ilvl w:val="1"/>
          <w:numId w:val="7"/>
        </w:numPr>
        <w:tabs>
          <w:tab w:val="left" w:pos="712"/>
        </w:tabs>
        <w:spacing w:before="0" w:after="0" w:line="240" w:lineRule="auto"/>
        <w:ind w:left="711" w:right="0" w:hanging="452"/>
        <w:jc w:val="both"/>
        <w:rPr>
          <w:b/>
          <w:sz w:val="30"/>
        </w:rPr>
      </w:pPr>
      <w:bookmarkStart w:id="29" w:name="_bookmark16"/>
      <w:bookmarkEnd w:id="29"/>
      <w:bookmarkStart w:id="30" w:name="_bookmark16"/>
      <w:bookmarkEnd w:id="30"/>
      <w:r>
        <w:rPr>
          <w:b/>
          <w:sz w:val="30"/>
        </w:rPr>
        <w:t>精准扶贫</w:t>
      </w:r>
    </w:p>
    <w:p w14:paraId="3CD60257">
      <w:pPr>
        <w:pStyle w:val="5"/>
        <w:rPr>
          <w:b/>
          <w:sz w:val="32"/>
        </w:rPr>
      </w:pPr>
    </w:p>
    <w:p w14:paraId="635E19DC">
      <w:pPr>
        <w:pStyle w:val="13"/>
        <w:numPr>
          <w:ilvl w:val="2"/>
          <w:numId w:val="7"/>
        </w:numPr>
        <w:tabs>
          <w:tab w:val="left" w:pos="892"/>
        </w:tabs>
        <w:spacing w:before="1" w:after="0" w:line="240" w:lineRule="auto"/>
        <w:ind w:left="891" w:right="0" w:hanging="632"/>
        <w:jc w:val="left"/>
        <w:rPr>
          <w:sz w:val="28"/>
        </w:rPr>
      </w:pPr>
      <w:r>
        <w:rPr>
          <w:spacing w:val="-1"/>
          <w:sz w:val="28"/>
        </w:rPr>
        <w:t>科技扶贫</w:t>
      </w:r>
    </w:p>
    <w:p w14:paraId="20DEAB40">
      <w:pPr>
        <w:pStyle w:val="5"/>
        <w:spacing w:before="265" w:line="417" w:lineRule="auto"/>
        <w:ind w:left="260" w:right="513" w:firstLine="559"/>
        <w:jc w:val="both"/>
      </w:pPr>
      <w:r>
        <w:rPr>
          <w:spacing w:val="-8"/>
        </w:rPr>
        <w:t>团队将高校的研究成果优先应用于平南乡，实现科技向农村的转</w:t>
      </w:r>
      <w:r>
        <w:rPr>
          <w:spacing w:val="-13"/>
        </w:rPr>
        <w:t>化。——例如“水果采摘机”在平南乡的试点推行，实现了劳动力的</w:t>
      </w:r>
      <w:r>
        <w:rPr>
          <w:spacing w:val="-3"/>
        </w:rPr>
        <w:t>解放，生产效率的提高。</w:t>
      </w:r>
    </w:p>
    <w:p w14:paraId="084E0921">
      <w:pPr>
        <w:pStyle w:val="13"/>
        <w:numPr>
          <w:ilvl w:val="2"/>
          <w:numId w:val="7"/>
        </w:numPr>
        <w:tabs>
          <w:tab w:val="left" w:pos="892"/>
        </w:tabs>
        <w:spacing w:before="0" w:after="0" w:line="240" w:lineRule="auto"/>
        <w:ind w:left="891" w:right="0" w:hanging="632"/>
        <w:jc w:val="left"/>
        <w:rPr>
          <w:sz w:val="28"/>
        </w:rPr>
      </w:pPr>
      <w:r>
        <w:rPr>
          <w:spacing w:val="-1"/>
          <w:sz w:val="28"/>
        </w:rPr>
        <w:t>智力扶贫</w:t>
      </w:r>
    </w:p>
    <w:p w14:paraId="40FFA8E8">
      <w:pPr>
        <w:pStyle w:val="5"/>
        <w:spacing w:before="265" w:line="417" w:lineRule="auto"/>
        <w:ind w:left="260" w:right="515" w:firstLine="559"/>
        <w:jc w:val="both"/>
      </w:pPr>
      <w:r>
        <w:rPr>
          <w:spacing w:val="-11"/>
        </w:rPr>
        <w:t>通过红色大课堂的开创，团队经过高校组织专业人才，农业方面</w:t>
      </w:r>
      <w:r>
        <w:rPr>
          <w:spacing w:val="-8"/>
        </w:rPr>
        <w:t>专家进行对农民基础农业知识进行普及，转变农民的落后思想，从根</w:t>
      </w:r>
      <w:r>
        <w:rPr>
          <w:spacing w:val="-12"/>
        </w:rPr>
        <w:t>本上提高农众的基本素质，实现智力扶贫。“新时代红色大课堂”网</w:t>
      </w:r>
      <w:r>
        <w:rPr>
          <w:spacing w:val="-10"/>
        </w:rPr>
        <w:t>络平台可实现标准化、模块化、市场化运营，可为我国红色精神文明</w:t>
      </w:r>
      <w:r>
        <w:rPr>
          <w:spacing w:val="-13"/>
        </w:rPr>
        <w:t>传承提供一个新的发展模式，为发展红色老区提供了一条可行的方案</w:t>
      </w:r>
      <w:r>
        <w:rPr>
          <w:spacing w:val="-8"/>
        </w:rPr>
        <w:t>和途径，能够在全国复制推广。</w:t>
      </w:r>
    </w:p>
    <w:p w14:paraId="27170985">
      <w:pPr>
        <w:pStyle w:val="13"/>
        <w:numPr>
          <w:ilvl w:val="2"/>
          <w:numId w:val="7"/>
        </w:numPr>
        <w:tabs>
          <w:tab w:val="left" w:pos="892"/>
        </w:tabs>
        <w:spacing w:before="0" w:after="0" w:line="358" w:lineRule="exact"/>
        <w:ind w:left="891" w:right="0" w:hanging="632"/>
        <w:jc w:val="left"/>
        <w:rPr>
          <w:sz w:val="28"/>
        </w:rPr>
      </w:pPr>
      <w:r>
        <w:rPr>
          <w:spacing w:val="-1"/>
          <w:sz w:val="28"/>
        </w:rPr>
        <w:t>技能扶贫</w:t>
      </w:r>
    </w:p>
    <w:p w14:paraId="02B1B1BA">
      <w:pPr>
        <w:pStyle w:val="5"/>
        <w:spacing w:before="265" w:line="417" w:lineRule="auto"/>
        <w:ind w:left="260" w:right="516" w:firstLine="559"/>
        <w:jc w:val="both"/>
      </w:pPr>
      <w:r>
        <w:rPr>
          <w:spacing w:val="-9"/>
        </w:rPr>
        <w:t>团队组织农业人才形成专业团队进驻平南乡，组织农民集中学习</w:t>
      </w:r>
      <w:r>
        <w:rPr>
          <w:spacing w:val="-12"/>
        </w:rPr>
        <w:t>科学的农业生产方，达到普及理论与实践相结合，同时实现在乡村进</w:t>
      </w:r>
      <w:r>
        <w:rPr>
          <w:spacing w:val="-9"/>
        </w:rPr>
        <w:t>行人才培养为乡村的发展提供保障。加速高校人才向乡村的流通，进</w:t>
      </w:r>
    </w:p>
    <w:p w14:paraId="6E155B15">
      <w:pPr>
        <w:spacing w:after="0" w:line="417" w:lineRule="auto"/>
        <w:jc w:val="both"/>
        <w:sectPr>
          <w:pgSz w:w="11910" w:h="16840"/>
          <w:pgMar w:top="1220" w:right="1280" w:bottom="1940" w:left="1540" w:header="890" w:footer="1752" w:gutter="0"/>
          <w:cols w:space="720" w:num="1"/>
        </w:sectPr>
      </w:pPr>
    </w:p>
    <w:p w14:paraId="2A271F54">
      <w:pPr>
        <w:pStyle w:val="5"/>
        <w:spacing w:before="6"/>
        <w:rPr>
          <w:sz w:val="22"/>
        </w:rPr>
      </w:pPr>
    </w:p>
    <w:p w14:paraId="1843DEA6">
      <w:pPr>
        <w:pStyle w:val="5"/>
        <w:spacing w:before="61" w:line="417" w:lineRule="auto"/>
        <w:ind w:left="260" w:right="516"/>
      </w:pPr>
      <w:r>
        <w:rPr>
          <w:spacing w:val="-12"/>
        </w:rPr>
        <w:t>而达到城市反哺农村、各方资源的高效利用，提升当地农业质量的目</w:t>
      </w:r>
      <w:r>
        <w:t>的。</w:t>
      </w:r>
    </w:p>
    <w:p w14:paraId="67D7433B">
      <w:pPr>
        <w:spacing w:after="0" w:line="417" w:lineRule="auto"/>
        <w:sectPr>
          <w:pgSz w:w="11910" w:h="16840"/>
          <w:pgMar w:top="1220" w:right="1280" w:bottom="1940" w:left="1540" w:header="890" w:footer="1752" w:gutter="0"/>
          <w:cols w:space="720" w:num="1"/>
        </w:sectPr>
      </w:pPr>
    </w:p>
    <w:p w14:paraId="2FF3F529">
      <w:pPr>
        <w:pStyle w:val="5"/>
        <w:rPr>
          <w:sz w:val="15"/>
        </w:rPr>
      </w:pPr>
    </w:p>
    <w:p w14:paraId="37492278">
      <w:pPr>
        <w:pStyle w:val="2"/>
        <w:numPr>
          <w:ilvl w:val="0"/>
          <w:numId w:val="8"/>
        </w:numPr>
        <w:tabs>
          <w:tab w:val="left" w:pos="3696"/>
        </w:tabs>
        <w:spacing w:before="52" w:after="0" w:line="240" w:lineRule="auto"/>
        <w:ind w:left="3695" w:right="258" w:hanging="3696"/>
        <w:jc w:val="left"/>
        <w:rPr>
          <w:rFonts w:ascii="Times New Roman" w:eastAsia="Times New Roman"/>
        </w:rPr>
      </w:pPr>
      <w:bookmarkStart w:id="31" w:name="_bookmark17"/>
      <w:bookmarkEnd w:id="31"/>
      <w:bookmarkStart w:id="32" w:name="_bookmark17"/>
      <w:bookmarkEnd w:id="32"/>
      <w:r>
        <w:t>市场分析</w:t>
      </w:r>
    </w:p>
    <w:p w14:paraId="0BC0E2DB">
      <w:pPr>
        <w:pStyle w:val="5"/>
        <w:rPr>
          <w:b/>
          <w:sz w:val="20"/>
        </w:rPr>
      </w:pPr>
    </w:p>
    <w:p w14:paraId="199C52D4">
      <w:pPr>
        <w:pStyle w:val="13"/>
        <w:numPr>
          <w:ilvl w:val="1"/>
          <w:numId w:val="9"/>
        </w:numPr>
        <w:tabs>
          <w:tab w:val="left" w:pos="712"/>
        </w:tabs>
        <w:spacing w:before="222" w:after="0" w:line="240" w:lineRule="auto"/>
        <w:ind w:left="711" w:right="0" w:hanging="452"/>
        <w:jc w:val="left"/>
        <w:rPr>
          <w:b/>
          <w:sz w:val="30"/>
        </w:rPr>
      </w:pPr>
      <w:bookmarkStart w:id="33" w:name="_bookmark18"/>
      <w:bookmarkEnd w:id="33"/>
      <w:bookmarkStart w:id="34" w:name="_bookmark18"/>
      <w:bookmarkEnd w:id="34"/>
      <w:r>
        <w:rPr>
          <w:b/>
          <w:sz w:val="30"/>
        </w:rPr>
        <w:t>市场现状</w:t>
      </w:r>
    </w:p>
    <w:p w14:paraId="5CEF9BB5">
      <w:pPr>
        <w:pStyle w:val="5"/>
        <w:spacing w:before="255" w:line="417" w:lineRule="auto"/>
        <w:ind w:left="260" w:right="378" w:firstLine="559"/>
      </w:pPr>
      <w:r>
        <w:rPr>
          <w:spacing w:val="-9"/>
        </w:rPr>
        <w:t>当前中国社会贫困人口基数依旧较大，资源协调配合方面存在很</w:t>
      </w:r>
      <w:r>
        <w:rPr>
          <w:spacing w:val="-12"/>
        </w:rPr>
        <w:t xml:space="preserve">大的市场空间。根据国家统计局于 </w:t>
      </w:r>
      <w:r>
        <w:rPr>
          <w:rFonts w:ascii="Times New Roman" w:eastAsia="Times New Roman"/>
        </w:rPr>
        <w:t xml:space="preserve">2018 </w:t>
      </w:r>
      <w:r>
        <w:rPr>
          <w:spacing w:val="-35"/>
        </w:rPr>
        <w:t xml:space="preserve">年 </w:t>
      </w:r>
      <w:r>
        <w:rPr>
          <w:rFonts w:ascii="Times New Roman" w:eastAsia="Times New Roman"/>
        </w:rPr>
        <w:t xml:space="preserve">2 </w:t>
      </w:r>
      <w:r>
        <w:rPr>
          <w:spacing w:val="-36"/>
        </w:rPr>
        <w:t xml:space="preserve">月 </w:t>
      </w:r>
      <w:r>
        <w:rPr>
          <w:rFonts w:ascii="Times New Roman" w:eastAsia="Times New Roman"/>
        </w:rPr>
        <w:t xml:space="preserve">1 </w:t>
      </w:r>
      <w:r>
        <w:rPr>
          <w:spacing w:val="-6"/>
        </w:rPr>
        <w:t>日发布《</w:t>
      </w:r>
      <w:r>
        <w:rPr>
          <w:rFonts w:ascii="Times New Roman" w:eastAsia="Times New Roman"/>
        </w:rPr>
        <w:t xml:space="preserve">2017 </w:t>
      </w:r>
      <w:r>
        <w:t>年全</w:t>
      </w:r>
      <w:r>
        <w:rPr>
          <w:spacing w:val="-9"/>
        </w:rPr>
        <w:t>国农村贫困人口明显减少，贫困地区农村居民收入加快增长》的报告</w:t>
      </w:r>
      <w:r>
        <w:rPr>
          <w:spacing w:val="-10"/>
        </w:rPr>
        <w:t xml:space="preserve">数据指出，根据对分布在全国 </w:t>
      </w:r>
      <w:r>
        <w:rPr>
          <w:rFonts w:ascii="Times New Roman" w:eastAsia="Times New Roman"/>
        </w:rPr>
        <w:t xml:space="preserve">31 </w:t>
      </w:r>
      <w:r>
        <w:rPr>
          <w:spacing w:val="-15"/>
        </w:rPr>
        <w:t xml:space="preserve">个省的 </w:t>
      </w:r>
      <w:r>
        <w:rPr>
          <w:rFonts w:ascii="Times New Roman" w:eastAsia="Times New Roman"/>
        </w:rPr>
        <w:t xml:space="preserve">16 </w:t>
      </w:r>
      <w:r>
        <w:rPr>
          <w:spacing w:val="-1"/>
        </w:rPr>
        <w:t xml:space="preserve">万户家庭进行抽样调查， </w:t>
      </w:r>
      <w:r>
        <w:rPr>
          <w:spacing w:val="-5"/>
        </w:rPr>
        <w:t>以国家农村贫困标准</w:t>
      </w:r>
      <w:r>
        <w:t>（</w:t>
      </w:r>
      <w:r>
        <w:rPr>
          <w:rFonts w:ascii="Times New Roman" w:eastAsia="Times New Roman"/>
        </w:rPr>
        <w:t xml:space="preserve">2016 </w:t>
      </w:r>
      <w:r>
        <w:rPr>
          <w:spacing w:val="-9"/>
        </w:rPr>
        <w:t xml:space="preserve">年贫困线约为人均纯收入 </w:t>
      </w:r>
      <w:r>
        <w:rPr>
          <w:rFonts w:ascii="Times New Roman" w:eastAsia="Times New Roman"/>
        </w:rPr>
        <w:t xml:space="preserve">3000 </w:t>
      </w:r>
      <w:r>
        <w:t>元</w:t>
      </w:r>
      <w:r>
        <w:rPr>
          <w:spacing w:val="-13"/>
        </w:rPr>
        <w:t>）</w:t>
      </w:r>
      <w:r>
        <w:rPr>
          <w:spacing w:val="-2"/>
        </w:rPr>
        <w:t>测算</w:t>
      </w:r>
      <w:r>
        <w:rPr>
          <w:spacing w:val="-25"/>
        </w:rPr>
        <w:t xml:space="preserve">截止 </w:t>
      </w:r>
      <w:r>
        <w:rPr>
          <w:rFonts w:ascii="Times New Roman" w:eastAsia="Times New Roman"/>
        </w:rPr>
        <w:t xml:space="preserve">2017 </w:t>
      </w:r>
      <w:r>
        <w:rPr>
          <w:spacing w:val="-8"/>
        </w:rPr>
        <w:t xml:space="preserve">年末全国农村贫困人口仍然有 </w:t>
      </w:r>
      <w:r>
        <w:rPr>
          <w:rFonts w:ascii="Times New Roman" w:eastAsia="Times New Roman"/>
        </w:rPr>
        <w:t xml:space="preserve">3046 </w:t>
      </w:r>
      <w:r>
        <w:rPr>
          <w:spacing w:val="-12"/>
        </w:rPr>
        <w:t>万人。数据还指出，当</w:t>
      </w:r>
    </w:p>
    <w:p w14:paraId="5BB00162">
      <w:pPr>
        <w:pStyle w:val="5"/>
        <w:spacing w:line="358" w:lineRule="exact"/>
        <w:ind w:left="260"/>
      </w:pPr>
      <w:r>
        <w:t xml:space="preserve">前西部农村贫困人口最多，高达 </w:t>
      </w:r>
      <w:r>
        <w:rPr>
          <w:rFonts w:ascii="Times New Roman" w:eastAsia="Times New Roman"/>
        </w:rPr>
        <w:t xml:space="preserve">1634 </w:t>
      </w:r>
      <w:r>
        <w:t>万人，再次是中部农村贫困人</w:t>
      </w:r>
    </w:p>
    <w:p w14:paraId="43992461">
      <w:pPr>
        <w:pStyle w:val="5"/>
        <w:spacing w:before="265" w:line="417" w:lineRule="auto"/>
        <w:ind w:left="260" w:right="492"/>
      </w:pPr>
      <w:r>
        <w:t xml:space="preserve">口为 </w:t>
      </w:r>
      <w:r>
        <w:rPr>
          <w:rFonts w:ascii="Times New Roman" w:eastAsia="Times New Roman"/>
        </w:rPr>
        <w:t xml:space="preserve">1112 </w:t>
      </w:r>
      <w:r>
        <w:t xml:space="preserve">万人，农村贫困人口的重灾区中西部占全国农村贫困人口的 </w:t>
      </w:r>
      <w:r>
        <w:rPr>
          <w:rFonts w:ascii="Times New Roman" w:eastAsia="Times New Roman"/>
        </w:rPr>
        <w:t>90%</w:t>
      </w:r>
      <w:r>
        <w:t>左右，中西部的扶贫工作还是任重道远。</w:t>
      </w:r>
    </w:p>
    <w:p w14:paraId="497CA00C">
      <w:pPr>
        <w:pStyle w:val="13"/>
        <w:numPr>
          <w:ilvl w:val="1"/>
          <w:numId w:val="9"/>
        </w:numPr>
        <w:tabs>
          <w:tab w:val="left" w:pos="712"/>
        </w:tabs>
        <w:spacing w:before="26" w:after="0" w:line="240" w:lineRule="auto"/>
        <w:ind w:left="711" w:right="0" w:hanging="452"/>
        <w:jc w:val="left"/>
        <w:rPr>
          <w:b/>
          <w:sz w:val="30"/>
        </w:rPr>
      </w:pPr>
      <w:bookmarkStart w:id="35" w:name="_bookmark19"/>
      <w:bookmarkEnd w:id="35"/>
      <w:bookmarkStart w:id="36" w:name="_bookmark19"/>
      <w:bookmarkEnd w:id="36"/>
      <w:r>
        <w:rPr>
          <w:b/>
          <w:sz w:val="30"/>
        </w:rPr>
        <w:t>宏观环境分析（</w:t>
      </w:r>
      <w:r>
        <w:rPr>
          <w:rFonts w:ascii="Times New Roman" w:eastAsia="Times New Roman"/>
          <w:b/>
          <w:sz w:val="30"/>
        </w:rPr>
        <w:t>PEST</w:t>
      </w:r>
      <w:r>
        <w:rPr>
          <w:rFonts w:ascii="Times New Roman" w:eastAsia="Times New Roman"/>
          <w:b/>
          <w:spacing w:val="-2"/>
          <w:sz w:val="30"/>
        </w:rPr>
        <w:t xml:space="preserve"> </w:t>
      </w:r>
      <w:r>
        <w:rPr>
          <w:b/>
          <w:sz w:val="30"/>
        </w:rPr>
        <w:t>分析）</w:t>
      </w:r>
    </w:p>
    <w:p w14:paraId="2C2A1480">
      <w:pPr>
        <w:pStyle w:val="13"/>
        <w:numPr>
          <w:ilvl w:val="2"/>
          <w:numId w:val="9"/>
        </w:numPr>
        <w:tabs>
          <w:tab w:val="left" w:pos="1451"/>
        </w:tabs>
        <w:spacing w:before="255" w:after="0" w:line="240" w:lineRule="auto"/>
        <w:ind w:left="1450" w:right="0" w:hanging="632"/>
        <w:jc w:val="left"/>
        <w:rPr>
          <w:sz w:val="28"/>
        </w:rPr>
      </w:pPr>
      <w:r>
        <w:rPr>
          <w:spacing w:val="-1"/>
          <w:sz w:val="28"/>
        </w:rPr>
        <w:t>政治因素</w:t>
      </w:r>
      <w:r>
        <w:rPr>
          <w:sz w:val="28"/>
        </w:rPr>
        <w:t>（</w:t>
      </w:r>
      <w:r>
        <w:rPr>
          <w:rFonts w:ascii="Times New Roman" w:eastAsia="Times New Roman"/>
          <w:sz w:val="28"/>
        </w:rPr>
        <w:t>Political</w:t>
      </w:r>
      <w:r>
        <w:rPr>
          <w:sz w:val="28"/>
        </w:rPr>
        <w:t>）</w:t>
      </w:r>
    </w:p>
    <w:p w14:paraId="4887F719">
      <w:pPr>
        <w:pStyle w:val="5"/>
        <w:spacing w:before="265" w:line="417" w:lineRule="auto"/>
        <w:ind w:left="260" w:right="374" w:firstLine="559"/>
      </w:pPr>
      <w:r>
        <w:rPr>
          <w:spacing w:val="-9"/>
        </w:rPr>
        <w:t xml:space="preserve">在面临全面建成小康社会的关键时期，党和政府正在征求和调动一切社会力量，力图消除贫困，政策合作优势明显。自 </w:t>
      </w:r>
      <w:r>
        <w:rPr>
          <w:rFonts w:ascii="Times New Roman" w:eastAsia="Times New Roman"/>
        </w:rPr>
        <w:t xml:space="preserve">2014 </w:t>
      </w:r>
      <w:r>
        <w:rPr>
          <w:spacing w:val="-2"/>
        </w:rPr>
        <w:t>年国务</w:t>
      </w:r>
      <w:r>
        <w:rPr>
          <w:spacing w:val="-28"/>
        </w:rPr>
        <w:t xml:space="preserve">院机构出台过《关于印发〈建立精准扶贫工作机制实施方案〉的通知》， </w:t>
      </w:r>
      <w:r>
        <w:rPr>
          <w:spacing w:val="-10"/>
        </w:rPr>
        <w:t>对精准扶贫工作模式的顶层设计、总体布局和工作机制等方面都做了</w:t>
      </w:r>
      <w:r>
        <w:rPr>
          <w:spacing w:val="-12"/>
        </w:rPr>
        <w:t>详尽规制，本项目强有力的响应了当今时代的新号召。政府出台的扶</w:t>
      </w:r>
      <w:r>
        <w:rPr>
          <w:spacing w:val="-7"/>
        </w:rPr>
        <w:t>贫政策有利于项目的实施。</w:t>
      </w:r>
    </w:p>
    <w:p w14:paraId="0D6DE80B">
      <w:pPr>
        <w:pStyle w:val="13"/>
        <w:numPr>
          <w:ilvl w:val="2"/>
          <w:numId w:val="9"/>
        </w:numPr>
        <w:tabs>
          <w:tab w:val="left" w:pos="1451"/>
        </w:tabs>
        <w:spacing w:before="0" w:after="0" w:line="358" w:lineRule="exact"/>
        <w:ind w:left="1450" w:right="0" w:hanging="632"/>
        <w:jc w:val="left"/>
        <w:rPr>
          <w:sz w:val="28"/>
        </w:rPr>
      </w:pPr>
      <w:r>
        <w:rPr>
          <w:spacing w:val="-1"/>
          <w:sz w:val="28"/>
        </w:rPr>
        <w:t>社会因素</w:t>
      </w:r>
      <w:r>
        <w:rPr>
          <w:sz w:val="28"/>
        </w:rPr>
        <w:t>（</w:t>
      </w:r>
      <w:r>
        <w:rPr>
          <w:rFonts w:ascii="Times New Roman" w:eastAsia="Times New Roman"/>
          <w:sz w:val="28"/>
        </w:rPr>
        <w:t>Society</w:t>
      </w:r>
      <w:r>
        <w:rPr>
          <w:sz w:val="28"/>
        </w:rPr>
        <w:t>）</w:t>
      </w:r>
    </w:p>
    <w:p w14:paraId="1F815C45">
      <w:pPr>
        <w:spacing w:after="0" w:line="358" w:lineRule="exact"/>
        <w:jc w:val="left"/>
        <w:rPr>
          <w:sz w:val="28"/>
        </w:rPr>
        <w:sectPr>
          <w:pgSz w:w="11910" w:h="16840"/>
          <w:pgMar w:top="1220" w:right="1280" w:bottom="1940" w:left="1540" w:header="890" w:footer="1752" w:gutter="0"/>
          <w:cols w:space="720" w:num="1"/>
        </w:sectPr>
      </w:pPr>
    </w:p>
    <w:p w14:paraId="04399FE3">
      <w:pPr>
        <w:pStyle w:val="5"/>
        <w:spacing w:before="6"/>
        <w:rPr>
          <w:sz w:val="22"/>
        </w:rPr>
      </w:pPr>
    </w:p>
    <w:p w14:paraId="3D26CD32">
      <w:pPr>
        <w:pStyle w:val="5"/>
        <w:spacing w:before="61" w:line="417" w:lineRule="auto"/>
        <w:ind w:left="260" w:right="515" w:firstLine="559"/>
      </w:pPr>
      <w:r>
        <w:rPr>
          <w:spacing w:val="-12"/>
        </w:rPr>
        <w:t>农村的“空巢现象”突出，同时，随着工业经济的发展农村剩余</w:t>
      </w:r>
      <w:r>
        <w:rPr>
          <w:spacing w:val="-11"/>
        </w:rPr>
        <w:t>劳动力大量流入城市，不少地区一些有知识、年富力强的农民从农村</w:t>
      </w:r>
      <w:r>
        <w:rPr>
          <w:spacing w:val="-10"/>
        </w:rPr>
        <w:t>进入城市。它不仅造成了农村人口老龄化、村庄空心化、家庭离散化</w:t>
      </w:r>
      <w:r>
        <w:rPr>
          <w:spacing w:val="-13"/>
        </w:rPr>
        <w:t>的态势，而且乡村缺人气、缺生机、缺活力等现象较为普遍，原有维</w:t>
      </w:r>
      <w:r>
        <w:rPr>
          <w:spacing w:val="-3"/>
        </w:rPr>
        <w:t>系农村基本生产生活秩序的社会结构也悄无声息地发生了内涵演变和功能弱化。</w:t>
      </w:r>
    </w:p>
    <w:p w14:paraId="29A45EA7">
      <w:pPr>
        <w:pStyle w:val="5"/>
        <w:spacing w:line="417" w:lineRule="auto"/>
        <w:ind w:left="260" w:right="380" w:firstLine="559"/>
      </w:pPr>
      <w:r>
        <w:rPr>
          <w:spacing w:val="-3"/>
        </w:rPr>
        <w:t>本项目通过对接政府开展科技产品转化项目、推广助销农产品、</w:t>
      </w:r>
      <w:r>
        <w:rPr>
          <w:spacing w:val="-9"/>
        </w:rPr>
        <w:t>大力扶持第三产业等途径，给农民提供众多的就业岗位、技术培训以</w:t>
      </w:r>
      <w:r>
        <w:rPr>
          <w:spacing w:val="-12"/>
        </w:rPr>
        <w:t>及文化知识的传播，吸引离乡劳动力返乡就业，大学生返乡创业，加</w:t>
      </w:r>
      <w:r>
        <w:rPr>
          <w:spacing w:val="-7"/>
        </w:rPr>
        <w:t>速贫困地区脱贫致富的实现。</w:t>
      </w:r>
    </w:p>
    <w:p w14:paraId="443AAE49">
      <w:pPr>
        <w:pStyle w:val="13"/>
        <w:numPr>
          <w:ilvl w:val="2"/>
          <w:numId w:val="9"/>
        </w:numPr>
        <w:tabs>
          <w:tab w:val="left" w:pos="1451"/>
        </w:tabs>
        <w:spacing w:before="0" w:after="0" w:line="358" w:lineRule="exact"/>
        <w:ind w:left="1450" w:right="0" w:hanging="632"/>
        <w:jc w:val="left"/>
        <w:rPr>
          <w:sz w:val="28"/>
        </w:rPr>
      </w:pPr>
      <w:r>
        <w:rPr>
          <w:spacing w:val="-1"/>
          <w:sz w:val="28"/>
        </w:rPr>
        <w:t>技术因素</w:t>
      </w:r>
      <w:r>
        <w:rPr>
          <w:sz w:val="28"/>
        </w:rPr>
        <w:t>（</w:t>
      </w:r>
      <w:r>
        <w:rPr>
          <w:rFonts w:ascii="Times New Roman" w:eastAsia="Times New Roman"/>
          <w:sz w:val="28"/>
        </w:rPr>
        <w:t>Technology</w:t>
      </w:r>
      <w:r>
        <w:rPr>
          <w:sz w:val="28"/>
        </w:rPr>
        <w:t>）</w:t>
      </w:r>
    </w:p>
    <w:p w14:paraId="3270A591">
      <w:pPr>
        <w:pStyle w:val="5"/>
        <w:spacing w:before="265" w:line="417" w:lineRule="auto"/>
        <w:ind w:left="260" w:right="380" w:firstLine="559"/>
      </w:pPr>
      <w:r>
        <w:rPr>
          <w:spacing w:val="-3"/>
        </w:rPr>
        <w:t xml:space="preserve">本团队针对性地解决地区经济发展问题，突破经济发展的瓶颈， </w:t>
      </w:r>
      <w:r>
        <w:rPr>
          <w:spacing w:val="-10"/>
        </w:rPr>
        <w:t>提高经济发展的质量，为地区经济发展注入新的动力，从而实现共同</w:t>
      </w:r>
      <w:r>
        <w:rPr>
          <w:spacing w:val="-7"/>
        </w:rPr>
        <w:t>富裕的最终目标。</w:t>
      </w:r>
    </w:p>
    <w:p w14:paraId="52F8343D">
      <w:pPr>
        <w:pStyle w:val="5"/>
        <w:spacing w:line="417" w:lineRule="auto"/>
        <w:ind w:left="260" w:right="515" w:firstLine="559"/>
      </w:pPr>
      <w:r>
        <w:rPr>
          <w:spacing w:val="-7"/>
        </w:rPr>
        <w:t xml:space="preserve">从以上四个方面来看，“精准扶贫 </w:t>
      </w:r>
      <w:r>
        <w:rPr>
          <w:rFonts w:ascii="Times New Roman" w:hAnsi="Times New Roman" w:eastAsia="Times New Roman"/>
        </w:rPr>
        <w:t>1.2.1</w:t>
      </w:r>
      <w:r>
        <w:rPr>
          <w:spacing w:val="-3"/>
        </w:rPr>
        <w:t>”整体解决方案能够很</w:t>
      </w:r>
      <w:r>
        <w:rPr>
          <w:spacing w:val="-12"/>
        </w:rPr>
        <w:t>好的顺应“精准扶贫”的宏观环境，符合目前社会的普遍需要，从而</w:t>
      </w:r>
      <w:r>
        <w:rPr>
          <w:spacing w:val="-9"/>
        </w:rPr>
        <w:t>有效地推动贫困乡村经济民生的发展，其必将取得可观的成果与农村</w:t>
      </w:r>
      <w:r>
        <w:rPr>
          <w:spacing w:val="-7"/>
        </w:rPr>
        <w:t>生产效益。</w:t>
      </w:r>
    </w:p>
    <w:p w14:paraId="424AE38F">
      <w:pPr>
        <w:pStyle w:val="13"/>
        <w:numPr>
          <w:ilvl w:val="1"/>
          <w:numId w:val="9"/>
        </w:numPr>
        <w:tabs>
          <w:tab w:val="left" w:pos="712"/>
        </w:tabs>
        <w:spacing w:before="25" w:after="0" w:line="240" w:lineRule="auto"/>
        <w:ind w:left="711" w:right="0" w:hanging="452"/>
        <w:jc w:val="left"/>
        <w:rPr>
          <w:b/>
          <w:sz w:val="30"/>
        </w:rPr>
      </w:pPr>
      <w:bookmarkStart w:id="37" w:name="_bookmark20"/>
      <w:bookmarkEnd w:id="37"/>
      <w:bookmarkStart w:id="38" w:name="_bookmark20"/>
      <w:bookmarkEnd w:id="38"/>
      <w:r>
        <w:rPr>
          <w:b/>
          <w:sz w:val="30"/>
        </w:rPr>
        <w:t>助销农产品市场环境分析</w:t>
      </w:r>
    </w:p>
    <w:p w14:paraId="720167BB">
      <w:pPr>
        <w:pStyle w:val="5"/>
        <w:spacing w:before="254"/>
        <w:ind w:right="635"/>
        <w:jc w:val="right"/>
        <w:rPr>
          <w:rFonts w:ascii="Times New Roman" w:eastAsia="Times New Roman"/>
        </w:rPr>
      </w:pPr>
      <w:r>
        <w:t xml:space="preserve">四川省绵阳市平武县便是其中一个国家级贫困县，四川省 </w:t>
      </w:r>
      <w:r>
        <w:rPr>
          <w:rFonts w:ascii="Times New Roman" w:eastAsia="Times New Roman"/>
        </w:rPr>
        <w:t>2018</w:t>
      </w:r>
    </w:p>
    <w:p w14:paraId="149A76C6">
      <w:pPr>
        <w:pStyle w:val="5"/>
        <w:spacing w:before="266"/>
        <w:ind w:right="563"/>
        <w:jc w:val="right"/>
      </w:pPr>
      <w:r>
        <w:t xml:space="preserve">年贫困县摘帽工作推进暨 </w:t>
      </w:r>
      <w:r>
        <w:rPr>
          <w:rFonts w:ascii="Times New Roman" w:eastAsia="Times New Roman"/>
        </w:rPr>
        <w:t xml:space="preserve">2017 </w:t>
      </w:r>
      <w:r>
        <w:t>年贫困县摘帽验收问题整改会议中提</w:t>
      </w:r>
    </w:p>
    <w:p w14:paraId="3D1A993A">
      <w:pPr>
        <w:spacing w:after="0"/>
        <w:jc w:val="right"/>
        <w:sectPr>
          <w:pgSz w:w="11910" w:h="16840"/>
          <w:pgMar w:top="1220" w:right="1280" w:bottom="1940" w:left="1540" w:header="890" w:footer="1752" w:gutter="0"/>
          <w:cols w:space="720" w:num="1"/>
        </w:sectPr>
      </w:pPr>
    </w:p>
    <w:p w14:paraId="0BCBD04C">
      <w:pPr>
        <w:pStyle w:val="5"/>
        <w:spacing w:before="9"/>
        <w:rPr>
          <w:sz w:val="21"/>
        </w:rPr>
      </w:pPr>
    </w:p>
    <w:p w14:paraId="27247427">
      <w:pPr>
        <w:pStyle w:val="5"/>
        <w:spacing w:before="71" w:line="417" w:lineRule="auto"/>
        <w:ind w:left="260" w:right="512"/>
        <w:jc w:val="both"/>
      </w:pPr>
      <w:r>
        <w:rPr>
          <w:spacing w:val="-12"/>
        </w:rPr>
        <w:t xml:space="preserve">出平武县等 </w:t>
      </w:r>
      <w:r>
        <w:rPr>
          <w:rFonts w:ascii="Times New Roman" w:hAnsi="Times New Roman" w:eastAsia="Times New Roman"/>
        </w:rPr>
        <w:t xml:space="preserve">30 </w:t>
      </w:r>
      <w:r>
        <w:rPr>
          <w:spacing w:val="-10"/>
        </w:rPr>
        <w:t xml:space="preserve">个贫困县下决心于 </w:t>
      </w:r>
      <w:r>
        <w:rPr>
          <w:rFonts w:ascii="Times New Roman" w:hAnsi="Times New Roman" w:eastAsia="Times New Roman"/>
        </w:rPr>
        <w:t xml:space="preserve">2018 </w:t>
      </w:r>
      <w:r>
        <w:rPr>
          <w:spacing w:val="-11"/>
        </w:rPr>
        <w:t>年摘掉贫困县的“帽子”今年</w:t>
      </w:r>
      <w:r>
        <w:rPr>
          <w:spacing w:val="-23"/>
        </w:rPr>
        <w:t xml:space="preserve">要再实现 </w:t>
      </w:r>
      <w:r>
        <w:rPr>
          <w:rFonts w:ascii="Times New Roman" w:hAnsi="Times New Roman" w:eastAsia="Times New Roman"/>
        </w:rPr>
        <w:t xml:space="preserve">100 </w:t>
      </w:r>
      <w:r>
        <w:rPr>
          <w:spacing w:val="-3"/>
        </w:rPr>
        <w:t>万贫困人口脱贫、</w:t>
      </w:r>
      <w:r>
        <w:rPr>
          <w:rFonts w:ascii="Times New Roman" w:hAnsi="Times New Roman" w:eastAsia="Times New Roman"/>
        </w:rPr>
        <w:t xml:space="preserve">3500 </w:t>
      </w:r>
      <w:r>
        <w:rPr>
          <w:spacing w:val="-1"/>
        </w:rPr>
        <w:t>个贫困村退出、</w:t>
      </w:r>
      <w:r>
        <w:rPr>
          <w:rFonts w:ascii="Times New Roman" w:hAnsi="Times New Roman" w:eastAsia="Times New Roman"/>
        </w:rPr>
        <w:t xml:space="preserve">30 </w:t>
      </w:r>
      <w:r>
        <w:rPr>
          <w:spacing w:val="-1"/>
        </w:rPr>
        <w:t>个贫困县摘</w:t>
      </w:r>
      <w:r>
        <w:rPr>
          <w:spacing w:val="-23"/>
        </w:rPr>
        <w:t>帽。落实扶贫专项年度计划，大力推进深度贫困县“七个攻坚”行动。</w:t>
      </w:r>
      <w:r>
        <w:rPr>
          <w:spacing w:val="-18"/>
        </w:rPr>
        <w:t xml:space="preserve">实施易地扶贫搬迁 </w:t>
      </w:r>
      <w:r>
        <w:rPr>
          <w:rFonts w:ascii="Times New Roman" w:hAnsi="Times New Roman" w:eastAsia="Times New Roman"/>
        </w:rPr>
        <w:t xml:space="preserve">34 </w:t>
      </w:r>
      <w:r>
        <w:t>万人。</w:t>
      </w:r>
    </w:p>
    <w:p w14:paraId="7BCB0F64">
      <w:pPr>
        <w:pStyle w:val="5"/>
        <w:spacing w:line="417" w:lineRule="auto"/>
        <w:ind w:left="260" w:right="516" w:firstLine="698"/>
        <w:jc w:val="both"/>
      </w:pPr>
      <w:r>
        <w:rPr>
          <w:spacing w:val="-10"/>
        </w:rPr>
        <w:t xml:space="preserve">“精准扶贫 </w:t>
      </w:r>
      <w:r>
        <w:rPr>
          <w:rFonts w:ascii="Times New Roman" w:hAnsi="Times New Roman" w:eastAsia="Times New Roman"/>
          <w:spacing w:val="-5"/>
        </w:rPr>
        <w:t>1.2.1</w:t>
      </w:r>
      <w:r>
        <w:rPr>
          <w:spacing w:val="-3"/>
        </w:rPr>
        <w:t>”整体解决方案正好将高校资源与平南乡的地</w:t>
      </w:r>
      <w:r>
        <w:rPr>
          <w:spacing w:val="-12"/>
        </w:rPr>
        <w:t>理环境资源、农产品资源结合在一起，利用高校的优势促进平南乡及</w:t>
      </w:r>
      <w:r>
        <w:rPr>
          <w:spacing w:val="-3"/>
        </w:rPr>
        <w:t>其周边地区的经济发展。</w:t>
      </w:r>
    </w:p>
    <w:p w14:paraId="4B66EB82">
      <w:pPr>
        <w:pStyle w:val="13"/>
        <w:numPr>
          <w:ilvl w:val="1"/>
          <w:numId w:val="9"/>
        </w:numPr>
        <w:tabs>
          <w:tab w:val="left" w:pos="712"/>
        </w:tabs>
        <w:spacing w:before="12" w:after="0" w:line="240" w:lineRule="auto"/>
        <w:ind w:left="711" w:right="0" w:hanging="452"/>
        <w:jc w:val="both"/>
        <w:rPr>
          <w:sz w:val="32"/>
        </w:rPr>
      </w:pPr>
      <w:bookmarkStart w:id="39" w:name="_bookmark21"/>
      <w:bookmarkEnd w:id="39"/>
      <w:bookmarkStart w:id="40" w:name="_bookmark21"/>
      <w:bookmarkEnd w:id="40"/>
      <w:r>
        <w:rPr>
          <w:b/>
          <w:sz w:val="30"/>
        </w:rPr>
        <w:t>科技产品市场环境分析（</w:t>
      </w:r>
      <w:r>
        <w:rPr>
          <w:b/>
          <w:spacing w:val="1"/>
          <w:sz w:val="30"/>
        </w:rPr>
        <w:t>水果采摘器</w:t>
      </w:r>
      <w:r>
        <w:rPr>
          <w:color w:val="2D74B5"/>
          <w:sz w:val="32"/>
        </w:rPr>
        <w:t>）</w:t>
      </w:r>
    </w:p>
    <w:p w14:paraId="29D6E53A">
      <w:pPr>
        <w:pStyle w:val="13"/>
        <w:numPr>
          <w:ilvl w:val="2"/>
          <w:numId w:val="9"/>
        </w:numPr>
        <w:tabs>
          <w:tab w:val="left" w:pos="1451"/>
        </w:tabs>
        <w:spacing w:before="242" w:after="0" w:line="240" w:lineRule="auto"/>
        <w:ind w:left="1450" w:right="0" w:hanging="632"/>
        <w:jc w:val="left"/>
        <w:rPr>
          <w:sz w:val="28"/>
        </w:rPr>
      </w:pPr>
      <w:r>
        <w:rPr>
          <w:spacing w:val="-1"/>
          <w:sz w:val="28"/>
        </w:rPr>
        <w:t>国家政策</w:t>
      </w:r>
    </w:p>
    <w:p w14:paraId="68D9AEC4">
      <w:pPr>
        <w:pStyle w:val="5"/>
        <w:spacing w:before="265" w:line="417" w:lineRule="auto"/>
        <w:ind w:left="260" w:right="518" w:firstLine="559"/>
        <w:jc w:val="both"/>
      </w:pPr>
      <w:r>
        <w:rPr>
          <w:spacing w:val="-10"/>
        </w:rPr>
        <w:t>国家政府政策促进农业机械化生产，如今大多数的农业生产都包</w:t>
      </w:r>
      <w:r>
        <w:rPr>
          <w:spacing w:val="-12"/>
        </w:rPr>
        <w:t>含采摘收集的过程，且面积广阔，需求量大，对采摘收集机械产品的需求量也很大，农业机械化生产的不断发展也促进了农业机械服务行</w:t>
      </w:r>
      <w:r>
        <w:rPr>
          <w:spacing w:val="-3"/>
        </w:rPr>
        <w:t>业的发展，农业机械行业未来发展前景广阔。</w:t>
      </w:r>
    </w:p>
    <w:p w14:paraId="7C7ADB90">
      <w:pPr>
        <w:pStyle w:val="13"/>
        <w:numPr>
          <w:ilvl w:val="2"/>
          <w:numId w:val="9"/>
        </w:numPr>
        <w:tabs>
          <w:tab w:val="left" w:pos="1451"/>
        </w:tabs>
        <w:spacing w:before="0" w:after="0" w:line="358" w:lineRule="exact"/>
        <w:ind w:left="1450" w:right="0" w:hanging="632"/>
        <w:jc w:val="left"/>
        <w:rPr>
          <w:sz w:val="28"/>
        </w:rPr>
      </w:pPr>
      <w:r>
        <w:rPr>
          <w:spacing w:val="-1"/>
          <w:sz w:val="28"/>
        </w:rPr>
        <w:t>自然环境</w:t>
      </w:r>
    </w:p>
    <w:p w14:paraId="3D422496">
      <w:pPr>
        <w:pStyle w:val="5"/>
        <w:spacing w:before="265" w:line="417" w:lineRule="auto"/>
        <w:ind w:left="260" w:right="380" w:firstLine="559"/>
      </w:pPr>
      <w:r>
        <w:rPr>
          <w:spacing w:val="-3"/>
        </w:rPr>
        <w:t xml:space="preserve">我国水果种植地大多位于山区地带，那里光照充足，土壤肥沃， </w:t>
      </w:r>
      <w:r>
        <w:rPr>
          <w:spacing w:val="-9"/>
        </w:rPr>
        <w:t>因此果实中的水分和糖分含量多，并含丰富有机质。但是，由于山区</w:t>
      </w:r>
      <w:r>
        <w:rPr>
          <w:spacing w:val="-6"/>
        </w:rPr>
        <w:t>地带的地形大多比较复杂，高处采摘作业难度较大 ，产品可以有效</w:t>
      </w:r>
      <w:r>
        <w:rPr>
          <w:spacing w:val="-5"/>
        </w:rPr>
        <w:t>解决此类难题。</w:t>
      </w:r>
    </w:p>
    <w:p w14:paraId="63E2F801">
      <w:pPr>
        <w:pStyle w:val="5"/>
        <w:spacing w:line="417" w:lineRule="auto"/>
        <w:ind w:left="260" w:right="515" w:firstLine="559"/>
      </w:pPr>
      <w:r>
        <w:rPr>
          <w:spacing w:val="-3"/>
        </w:rPr>
        <w:t>市场急需研发一种新型便捷高效的高处采摘机器来满足农民生</w:t>
      </w:r>
      <w:r>
        <w:rPr>
          <w:spacing w:val="-11"/>
        </w:rPr>
        <w:t>产需求，本产品适用于广大农村果蔬生产者，在摘取果蔬的过程中可</w:t>
      </w:r>
      <w:r>
        <w:rPr>
          <w:spacing w:val="-3"/>
        </w:rPr>
        <w:t>以避免对果蔬表皮造成损伤，降低成本。</w:t>
      </w:r>
    </w:p>
    <w:p w14:paraId="057B891B">
      <w:pPr>
        <w:spacing w:after="0" w:line="417" w:lineRule="auto"/>
        <w:sectPr>
          <w:pgSz w:w="11910" w:h="16840"/>
          <w:pgMar w:top="1220" w:right="1280" w:bottom="1940" w:left="1540" w:header="890" w:footer="1752" w:gutter="0"/>
          <w:cols w:space="720" w:num="1"/>
        </w:sectPr>
      </w:pPr>
    </w:p>
    <w:p w14:paraId="78DEC277">
      <w:pPr>
        <w:pStyle w:val="5"/>
        <w:spacing w:before="10"/>
        <w:rPr>
          <w:sz w:val="20"/>
        </w:rPr>
      </w:pPr>
    </w:p>
    <w:p w14:paraId="426AAD8A">
      <w:pPr>
        <w:pStyle w:val="13"/>
        <w:numPr>
          <w:ilvl w:val="1"/>
          <w:numId w:val="9"/>
        </w:numPr>
        <w:tabs>
          <w:tab w:val="left" w:pos="712"/>
        </w:tabs>
        <w:spacing w:before="67" w:after="0" w:line="240" w:lineRule="auto"/>
        <w:ind w:left="711" w:right="0" w:hanging="452"/>
        <w:jc w:val="left"/>
        <w:rPr>
          <w:b/>
          <w:sz w:val="30"/>
        </w:rPr>
      </w:pPr>
      <w:bookmarkStart w:id="41" w:name="_bookmark22"/>
      <w:bookmarkEnd w:id="41"/>
      <w:bookmarkStart w:id="42" w:name="_bookmark22"/>
      <w:bookmarkEnd w:id="42"/>
      <w:r>
        <w:rPr>
          <w:b/>
          <w:sz w:val="30"/>
        </w:rPr>
        <w:t>文化教育需求分析</w:t>
      </w:r>
    </w:p>
    <w:p w14:paraId="6F6DF049">
      <w:pPr>
        <w:pStyle w:val="13"/>
        <w:numPr>
          <w:ilvl w:val="2"/>
          <w:numId w:val="9"/>
        </w:numPr>
        <w:tabs>
          <w:tab w:val="left" w:pos="1451"/>
        </w:tabs>
        <w:spacing w:before="255" w:after="0" w:line="240" w:lineRule="auto"/>
        <w:ind w:left="1450" w:right="0" w:hanging="632"/>
        <w:jc w:val="both"/>
        <w:rPr>
          <w:sz w:val="28"/>
        </w:rPr>
      </w:pPr>
      <w:r>
        <w:rPr>
          <w:spacing w:val="-3"/>
          <w:sz w:val="28"/>
        </w:rPr>
        <w:t>文化贫困是贫困的根源所在</w:t>
      </w:r>
    </w:p>
    <w:p w14:paraId="7F5E430E">
      <w:pPr>
        <w:pStyle w:val="5"/>
        <w:spacing w:before="266" w:line="417" w:lineRule="auto"/>
        <w:ind w:left="260" w:right="513" w:firstLine="559"/>
        <w:jc w:val="both"/>
      </w:pPr>
      <w:r>
        <w:rPr>
          <w:spacing w:val="-11"/>
        </w:rPr>
        <w:t>要根治贫困，必须从贫困的主体——“人”入手，走文化扶贫之</w:t>
      </w:r>
      <w:r>
        <w:rPr>
          <w:spacing w:val="-10"/>
        </w:rPr>
        <w:t>路，即向他们输入新的文化、知识和价值观念，传授适用科技，并开</w:t>
      </w:r>
      <w:r>
        <w:rPr>
          <w:spacing w:val="-11"/>
        </w:rPr>
        <w:t>拓交通，输入各方信息，从整体上提高贫困群体的素质让他们可以利</w:t>
      </w:r>
      <w:r>
        <w:rPr>
          <w:spacing w:val="-13"/>
        </w:rPr>
        <w:t>用自己的双手和大脑，变当地的潜在财富为现实财富。这才是投入最</w:t>
      </w:r>
      <w:r>
        <w:rPr>
          <w:spacing w:val="-8"/>
        </w:rPr>
        <w:t>少、产出最多，从根本上扭转贫困的正确道路。</w:t>
      </w:r>
    </w:p>
    <w:p w14:paraId="2F57EB64">
      <w:pPr>
        <w:pStyle w:val="13"/>
        <w:numPr>
          <w:ilvl w:val="2"/>
          <w:numId w:val="9"/>
        </w:numPr>
        <w:tabs>
          <w:tab w:val="left" w:pos="1451"/>
        </w:tabs>
        <w:spacing w:before="0" w:after="0" w:line="358" w:lineRule="exact"/>
        <w:ind w:left="1450" w:right="0" w:hanging="632"/>
        <w:jc w:val="both"/>
        <w:rPr>
          <w:sz w:val="28"/>
        </w:rPr>
      </w:pPr>
      <w:r>
        <w:rPr>
          <w:spacing w:val="-3"/>
          <w:sz w:val="28"/>
        </w:rPr>
        <w:t>文化扶贫是贫困地区的内在要求</w:t>
      </w:r>
    </w:p>
    <w:p w14:paraId="4C2F0BC3">
      <w:pPr>
        <w:pStyle w:val="5"/>
        <w:spacing w:before="265" w:line="417" w:lineRule="auto"/>
        <w:ind w:left="260" w:right="518" w:firstLine="559"/>
        <w:jc w:val="both"/>
      </w:pPr>
      <w:r>
        <w:rPr>
          <w:spacing w:val="-14"/>
        </w:rPr>
        <w:t xml:space="preserve">改革开放 </w:t>
      </w:r>
      <w:r>
        <w:rPr>
          <w:rFonts w:ascii="Times New Roman" w:eastAsia="Times New Roman"/>
        </w:rPr>
        <w:t xml:space="preserve">30 </w:t>
      </w:r>
      <w:r>
        <w:rPr>
          <w:spacing w:val="-3"/>
        </w:rPr>
        <w:t>年来，农村经济开始向产业化、规模化和现代化发</w:t>
      </w:r>
      <w:r>
        <w:rPr>
          <w:spacing w:val="-10"/>
        </w:rPr>
        <w:t>展，迫切要求新一代的掌握科学技术和管理知识的农民。随着农民生</w:t>
      </w:r>
      <w:r>
        <w:rPr>
          <w:spacing w:val="-13"/>
        </w:rPr>
        <w:t>活水平的提高和市场经济的发展，使广大农民的生活方式发生极大的</w:t>
      </w:r>
      <w:r>
        <w:rPr>
          <w:spacing w:val="-10"/>
        </w:rPr>
        <w:t>改变，社会交往也迅速扩展，在文化生活要求改善的同时，人们自然</w:t>
      </w:r>
      <w:r>
        <w:rPr>
          <w:spacing w:val="-7"/>
        </w:rPr>
        <w:t>也就需要了解与此有关的许多新的知识。</w:t>
      </w:r>
    </w:p>
    <w:p w14:paraId="44CE4ED9">
      <w:pPr>
        <w:pStyle w:val="13"/>
        <w:numPr>
          <w:ilvl w:val="2"/>
          <w:numId w:val="9"/>
        </w:numPr>
        <w:tabs>
          <w:tab w:val="left" w:pos="1521"/>
        </w:tabs>
        <w:spacing w:before="0" w:after="0" w:line="358" w:lineRule="exact"/>
        <w:ind w:left="1520" w:right="0" w:hanging="702"/>
        <w:jc w:val="both"/>
        <w:rPr>
          <w:sz w:val="28"/>
        </w:rPr>
      </w:pPr>
      <w:r>
        <w:rPr>
          <w:spacing w:val="-3"/>
          <w:sz w:val="28"/>
        </w:rPr>
        <w:t>加快我省文化扶贫的迫切性和重要性</w:t>
      </w:r>
    </w:p>
    <w:p w14:paraId="36785B8E">
      <w:pPr>
        <w:pStyle w:val="5"/>
        <w:spacing w:before="265" w:line="417" w:lineRule="auto"/>
        <w:ind w:left="260" w:right="380" w:firstLine="559"/>
      </w:pPr>
      <w:r>
        <w:rPr>
          <w:spacing w:val="-7"/>
        </w:rPr>
        <w:t>我省贫困地区贫困的根本原因之一是贫困者主体的不发育，即贫</w:t>
      </w:r>
      <w:r>
        <w:rPr>
          <w:spacing w:val="-11"/>
        </w:rPr>
        <w:t>困者的素质差。由于农村的教育年限短，质量低，从思想素质看，贫</w:t>
      </w:r>
      <w:r>
        <w:rPr>
          <w:spacing w:val="-8"/>
        </w:rPr>
        <w:t xml:space="preserve">困地区人们普遍缺乏进取心理，在很大程度上存在着“等、靠、要” </w:t>
      </w:r>
      <w:r>
        <w:rPr>
          <w:spacing w:val="-4"/>
        </w:rPr>
        <w:t>的依赖思想，而且很大一部分人懒惰思想严重，缺乏自觉改变落后、</w:t>
      </w:r>
      <w:r>
        <w:rPr>
          <w:spacing w:val="-23"/>
        </w:rPr>
        <w:t>摆脱贫困的信心和决心；从文化素质看，贫困地区往往是科盲、文盲、</w:t>
      </w:r>
      <w:r>
        <w:rPr>
          <w:spacing w:val="-14"/>
        </w:rPr>
        <w:t>法盲集中之地。文化素质在脱贫中起着决定性的作用。因而，农村劳</w:t>
      </w:r>
      <w:r>
        <w:rPr>
          <w:spacing w:val="-13"/>
        </w:rPr>
        <w:t>动生产率低下，只是城市的三分之一多一点。同时，有些农民维权意</w:t>
      </w:r>
    </w:p>
    <w:p w14:paraId="5516FCAC">
      <w:pPr>
        <w:spacing w:after="0" w:line="417" w:lineRule="auto"/>
        <w:sectPr>
          <w:pgSz w:w="11910" w:h="16840"/>
          <w:pgMar w:top="1220" w:right="1280" w:bottom="1940" w:left="1540" w:header="890" w:footer="1752" w:gutter="0"/>
          <w:cols w:space="720" w:num="1"/>
        </w:sectPr>
      </w:pPr>
    </w:p>
    <w:p w14:paraId="694FBF22">
      <w:pPr>
        <w:pStyle w:val="5"/>
        <w:spacing w:before="6"/>
        <w:rPr>
          <w:sz w:val="22"/>
        </w:rPr>
      </w:pPr>
    </w:p>
    <w:p w14:paraId="225F3894">
      <w:pPr>
        <w:pStyle w:val="5"/>
        <w:spacing w:before="61" w:line="417" w:lineRule="auto"/>
        <w:ind w:left="260" w:right="380"/>
      </w:pPr>
      <w:r>
        <w:rPr>
          <w:spacing w:val="-4"/>
        </w:rPr>
        <w:t>识、法律意识十分淡漠，一旦步入劳动力市场，所承担的社会风险、</w:t>
      </w:r>
      <w:r>
        <w:rPr>
          <w:spacing w:val="-9"/>
        </w:rPr>
        <w:t>经济风险很大。针对这种状况，加快我省文化扶贫工作，具有重要的</w:t>
      </w:r>
      <w:r>
        <w:rPr>
          <w:spacing w:val="-6"/>
        </w:rPr>
        <w:t>意义和作用。</w:t>
      </w:r>
    </w:p>
    <w:p w14:paraId="6A4D1759">
      <w:pPr>
        <w:pStyle w:val="5"/>
        <w:spacing w:line="417" w:lineRule="auto"/>
        <w:ind w:left="260" w:right="380" w:firstLine="559"/>
      </w:pPr>
      <w:r>
        <w:rPr>
          <w:spacing w:val="-9"/>
        </w:rPr>
        <w:t>从以上对文化教育需求的分析来看，本项目文化教育网站的建立</w:t>
      </w:r>
      <w:r>
        <w:rPr>
          <w:spacing w:val="-7"/>
        </w:rPr>
        <w:t>以及教育资源的共建共享将会从根本上帮助贫困地区摆脱精神贫困。</w:t>
      </w:r>
    </w:p>
    <w:p w14:paraId="7EDEE675">
      <w:pPr>
        <w:spacing w:after="0" w:line="417" w:lineRule="auto"/>
        <w:sectPr>
          <w:pgSz w:w="11910" w:h="16840"/>
          <w:pgMar w:top="1220" w:right="1280" w:bottom="1940" w:left="1540" w:header="890" w:footer="1752" w:gutter="0"/>
          <w:cols w:space="720" w:num="1"/>
        </w:sectPr>
      </w:pPr>
    </w:p>
    <w:p w14:paraId="314E93CF">
      <w:pPr>
        <w:pStyle w:val="5"/>
        <w:spacing w:before="1"/>
        <w:rPr>
          <w:sz w:val="16"/>
        </w:rPr>
      </w:pPr>
    </w:p>
    <w:p w14:paraId="6307359A">
      <w:pPr>
        <w:pStyle w:val="2"/>
        <w:numPr>
          <w:ilvl w:val="0"/>
          <w:numId w:val="8"/>
        </w:numPr>
        <w:tabs>
          <w:tab w:val="left" w:pos="3753"/>
        </w:tabs>
        <w:spacing w:before="38" w:after="0" w:line="240" w:lineRule="auto"/>
        <w:ind w:left="3753" w:right="0" w:hanging="444"/>
        <w:jc w:val="left"/>
      </w:pPr>
      <w:bookmarkStart w:id="43" w:name="_bookmark23"/>
      <w:bookmarkEnd w:id="43"/>
      <w:bookmarkStart w:id="44" w:name="_bookmark23"/>
      <w:bookmarkEnd w:id="44"/>
      <w:r>
        <w:t>营销策划</w:t>
      </w:r>
    </w:p>
    <w:p w14:paraId="7B1D04CC">
      <w:pPr>
        <w:pStyle w:val="5"/>
        <w:spacing w:before="4"/>
        <w:rPr>
          <w:b/>
          <w:sz w:val="37"/>
        </w:rPr>
      </w:pPr>
    </w:p>
    <w:p w14:paraId="02370C16">
      <w:pPr>
        <w:pStyle w:val="13"/>
        <w:numPr>
          <w:ilvl w:val="1"/>
          <w:numId w:val="10"/>
        </w:numPr>
        <w:tabs>
          <w:tab w:val="left" w:pos="786"/>
        </w:tabs>
        <w:spacing w:before="1" w:after="0" w:line="240" w:lineRule="auto"/>
        <w:ind w:left="786" w:right="0" w:hanging="526"/>
        <w:jc w:val="left"/>
        <w:rPr>
          <w:b/>
          <w:sz w:val="30"/>
        </w:rPr>
      </w:pPr>
      <w:bookmarkStart w:id="45" w:name="_bookmark24"/>
      <w:bookmarkEnd w:id="45"/>
      <w:bookmarkStart w:id="46" w:name="_bookmark24"/>
      <w:bookmarkEnd w:id="46"/>
      <w:r>
        <w:rPr>
          <w:b/>
          <w:sz w:val="30"/>
        </w:rPr>
        <w:t>市场细分</w:t>
      </w:r>
    </w:p>
    <w:p w14:paraId="138818A4">
      <w:pPr>
        <w:pStyle w:val="13"/>
        <w:numPr>
          <w:ilvl w:val="2"/>
          <w:numId w:val="10"/>
        </w:numPr>
        <w:tabs>
          <w:tab w:val="left" w:pos="1451"/>
        </w:tabs>
        <w:spacing w:before="255" w:after="0" w:line="240" w:lineRule="auto"/>
        <w:ind w:left="1450" w:right="0" w:hanging="632"/>
        <w:jc w:val="left"/>
        <w:rPr>
          <w:sz w:val="28"/>
        </w:rPr>
      </w:pPr>
      <w:r>
        <w:rPr>
          <w:spacing w:val="-3"/>
          <w:sz w:val="28"/>
        </w:rPr>
        <w:t>农业端的特色农副产品包装销售推广</w:t>
      </w:r>
    </w:p>
    <w:p w14:paraId="42032752">
      <w:pPr>
        <w:pStyle w:val="5"/>
        <w:spacing w:before="265" w:line="417" w:lineRule="auto"/>
        <w:ind w:left="260" w:right="240" w:firstLine="559"/>
      </w:pPr>
      <w:r>
        <w:rPr>
          <w:spacing w:val="-9"/>
        </w:rPr>
        <w:t xml:space="preserve">本平台则可以凭借对收集来的信息进行处理，为其产品提供展示、推介和对口订单和输入输出的服务，使得外界的需求和供应信息更好 </w:t>
      </w:r>
      <w:r>
        <w:rPr>
          <w:spacing w:val="-12"/>
        </w:rPr>
        <w:t xml:space="preserve">地对接，使特色农品销路更广，销售渠道信息沟通更畅通。与商铺签 订协议，给农户搭建稳定的特色农产品的销售渠道，实现产品的定点 </w:t>
      </w:r>
      <w:r>
        <w:rPr>
          <w:spacing w:val="-13"/>
        </w:rPr>
        <w:t xml:space="preserve">销售。例如通过对平南地区的实地考察发现其平菇和蜂蜜销售存在本 </w:t>
      </w:r>
      <w:r>
        <w:rPr>
          <w:spacing w:val="-14"/>
        </w:rPr>
        <w:t xml:space="preserve">地需求小而面临销售问题时。平台通过已掌握的资源联系到合适的商 </w:t>
      </w:r>
      <w:r>
        <w:rPr>
          <w:spacing w:val="-8"/>
        </w:rPr>
        <w:t>铺，解决当地的平菇和蜂蜜的销售问题。</w:t>
      </w:r>
    </w:p>
    <w:p w14:paraId="26EB293C">
      <w:pPr>
        <w:pStyle w:val="13"/>
        <w:numPr>
          <w:ilvl w:val="2"/>
          <w:numId w:val="10"/>
        </w:numPr>
        <w:tabs>
          <w:tab w:val="left" w:pos="892"/>
        </w:tabs>
        <w:spacing w:before="0" w:after="0" w:line="358" w:lineRule="exact"/>
        <w:ind w:left="891" w:right="0" w:hanging="632"/>
        <w:jc w:val="left"/>
        <w:rPr>
          <w:sz w:val="28"/>
        </w:rPr>
      </w:pPr>
      <w:r>
        <w:rPr>
          <w:spacing w:val="-2"/>
          <w:sz w:val="28"/>
        </w:rPr>
        <w:t>推动当地的旅游业发展</w:t>
      </w:r>
    </w:p>
    <w:p w14:paraId="5B3B8FDB">
      <w:pPr>
        <w:pStyle w:val="5"/>
        <w:spacing w:before="265" w:line="417" w:lineRule="auto"/>
        <w:ind w:left="260" w:right="515" w:firstLine="559"/>
        <w:jc w:val="both"/>
      </w:pPr>
      <w:r>
        <w:rPr>
          <w:spacing w:val="-10"/>
        </w:rPr>
        <w:t>通过对平南当地的实地考察，对当地的资源进行整合，然后通过</w:t>
      </w:r>
      <w:r>
        <w:rPr>
          <w:spacing w:val="-8"/>
        </w:rPr>
        <w:t>平台的宣传推广渠道对其优势资源进行在线的宣传。在感受平武独特</w:t>
      </w:r>
      <w:r>
        <w:rPr>
          <w:spacing w:val="-11"/>
        </w:rPr>
        <w:t>的自然风光的同时，也对平武的宣传起着巨大的推动作用。与高校签</w:t>
      </w:r>
      <w:r>
        <w:rPr>
          <w:spacing w:val="-13"/>
        </w:rPr>
        <w:t>订协议，将平武作为学生社会实践的基地，使外界对平武各方面的了</w:t>
      </w:r>
      <w:r>
        <w:rPr>
          <w:spacing w:val="-2"/>
        </w:rPr>
        <w:t>解进一步地加深。</w:t>
      </w:r>
    </w:p>
    <w:p w14:paraId="0D69D71C">
      <w:pPr>
        <w:pStyle w:val="13"/>
        <w:numPr>
          <w:ilvl w:val="2"/>
          <w:numId w:val="10"/>
        </w:numPr>
        <w:tabs>
          <w:tab w:val="left" w:pos="892"/>
        </w:tabs>
        <w:spacing w:before="0" w:after="0" w:line="358" w:lineRule="exact"/>
        <w:ind w:left="891" w:right="0" w:hanging="632"/>
        <w:jc w:val="both"/>
        <w:rPr>
          <w:sz w:val="28"/>
        </w:rPr>
      </w:pPr>
      <w:r>
        <w:rPr>
          <w:spacing w:val="-3"/>
          <w:sz w:val="28"/>
        </w:rPr>
        <w:t>农村对接高校科技成果的孵化</w:t>
      </w:r>
    </w:p>
    <w:p w14:paraId="6F36CAE0">
      <w:pPr>
        <w:pStyle w:val="5"/>
        <w:spacing w:before="265" w:line="417" w:lineRule="auto"/>
        <w:ind w:left="260" w:right="518" w:firstLine="559"/>
        <w:jc w:val="both"/>
      </w:pPr>
      <w:r>
        <w:rPr>
          <w:spacing w:val="-9"/>
        </w:rPr>
        <w:t>高校的科技实力和创新实力是毋庸置疑的，在实验室中，许多学</w:t>
      </w:r>
      <w:r>
        <w:rPr>
          <w:spacing w:val="-8"/>
        </w:rPr>
        <w:t>生团队对充分利用身边的资源提出了很多可行的方案，但是没有机会</w:t>
      </w:r>
      <w:r>
        <w:rPr>
          <w:spacing w:val="-10"/>
        </w:rPr>
        <w:t>去到市场痛点地区做实地的考察和试验。此平台则以资源链接者的身</w:t>
      </w:r>
    </w:p>
    <w:p w14:paraId="10855A4C">
      <w:pPr>
        <w:spacing w:after="0" w:line="417" w:lineRule="auto"/>
        <w:jc w:val="both"/>
        <w:sectPr>
          <w:pgSz w:w="11910" w:h="16840"/>
          <w:pgMar w:top="1220" w:right="1280" w:bottom="1940" w:left="1540" w:header="890" w:footer="1752" w:gutter="0"/>
          <w:cols w:space="720" w:num="1"/>
        </w:sectPr>
      </w:pPr>
    </w:p>
    <w:p w14:paraId="56FD7507">
      <w:pPr>
        <w:pStyle w:val="5"/>
        <w:spacing w:before="6"/>
        <w:rPr>
          <w:sz w:val="22"/>
        </w:rPr>
      </w:pPr>
    </w:p>
    <w:p w14:paraId="2056DB1D">
      <w:pPr>
        <w:pStyle w:val="5"/>
        <w:spacing w:before="61" w:line="417" w:lineRule="auto"/>
        <w:ind w:left="260" w:right="515"/>
      </w:pPr>
      <w:r>
        <w:rPr>
          <w:spacing w:val="-12"/>
        </w:rPr>
        <w:t>份，很好的将高科技成果与具体村镇实际对接，更好地实现科技成果</w:t>
      </w:r>
      <w:r>
        <w:rPr>
          <w:spacing w:val="-3"/>
        </w:rPr>
        <w:t>的孵化，更好地为村镇提供能源资源。</w:t>
      </w:r>
    </w:p>
    <w:p w14:paraId="5162D644">
      <w:pPr>
        <w:pStyle w:val="5"/>
        <w:spacing w:line="417" w:lineRule="auto"/>
        <w:ind w:left="260" w:right="518" w:firstLine="559"/>
      </w:pPr>
      <w:r>
        <w:rPr>
          <w:spacing w:val="-10"/>
        </w:rPr>
        <w:t xml:space="preserve">通过“精准扶贫 </w:t>
      </w:r>
      <w:r>
        <w:rPr>
          <w:rFonts w:ascii="Times New Roman" w:hAnsi="Times New Roman" w:eastAsia="Times New Roman"/>
        </w:rPr>
        <w:t>1.2.1</w:t>
      </w:r>
      <w:r>
        <w:rPr>
          <w:spacing w:val="-3"/>
        </w:rPr>
        <w:t>”整体解决方案的不断升入，平武将会逐</w:t>
      </w:r>
      <w:r>
        <w:rPr>
          <w:spacing w:val="-9"/>
        </w:rPr>
        <w:t>渐实现由传统农业向现代农业的转变，实现农民收入的多元化，逐步</w:t>
      </w:r>
      <w:r>
        <w:rPr>
          <w:spacing w:val="-3"/>
        </w:rPr>
        <w:t>实现产业的升级转化。</w:t>
      </w:r>
    </w:p>
    <w:p w14:paraId="0920FCD6">
      <w:pPr>
        <w:pStyle w:val="13"/>
        <w:numPr>
          <w:ilvl w:val="1"/>
          <w:numId w:val="10"/>
        </w:numPr>
        <w:tabs>
          <w:tab w:val="left" w:pos="786"/>
        </w:tabs>
        <w:spacing w:before="25" w:after="0" w:line="240" w:lineRule="auto"/>
        <w:ind w:left="786" w:right="0" w:hanging="526"/>
        <w:jc w:val="left"/>
        <w:rPr>
          <w:b/>
          <w:sz w:val="30"/>
        </w:rPr>
      </w:pPr>
      <w:bookmarkStart w:id="47" w:name="_bookmark25"/>
      <w:bookmarkEnd w:id="47"/>
      <w:bookmarkStart w:id="48" w:name="_bookmark25"/>
      <w:bookmarkEnd w:id="48"/>
      <w:r>
        <w:rPr>
          <w:b/>
          <w:sz w:val="30"/>
        </w:rPr>
        <w:t>营销策略选择</w:t>
      </w:r>
    </w:p>
    <w:p w14:paraId="0F883F61">
      <w:pPr>
        <w:pStyle w:val="13"/>
        <w:numPr>
          <w:ilvl w:val="2"/>
          <w:numId w:val="10"/>
        </w:numPr>
        <w:tabs>
          <w:tab w:val="left" w:pos="892"/>
        </w:tabs>
        <w:spacing w:before="255" w:after="0" w:line="240" w:lineRule="auto"/>
        <w:ind w:left="891" w:right="0" w:hanging="632"/>
        <w:jc w:val="left"/>
        <w:rPr>
          <w:sz w:val="28"/>
        </w:rPr>
      </w:pPr>
      <w:r>
        <w:rPr>
          <w:spacing w:val="-1"/>
          <w:sz w:val="28"/>
        </w:rPr>
        <w:t>产品策略</w:t>
      </w:r>
    </w:p>
    <w:p w14:paraId="7F83ECAF">
      <w:pPr>
        <w:pStyle w:val="5"/>
        <w:spacing w:before="265" w:line="417" w:lineRule="auto"/>
        <w:ind w:left="260" w:right="516" w:firstLine="559"/>
        <w:jc w:val="both"/>
      </w:pPr>
      <w:r>
        <w:rPr>
          <w:spacing w:val="-10"/>
        </w:rPr>
        <w:t>在初创阶段，我们主要针对农产品的销售和科技成果的转化，辅</w:t>
      </w:r>
      <w:r>
        <w:rPr>
          <w:spacing w:val="-13"/>
        </w:rPr>
        <w:t>之以文化教育资源的共享，我们利用高校优质资源，依托西柚公益组</w:t>
      </w:r>
      <w:r>
        <w:rPr>
          <w:spacing w:val="-10"/>
        </w:rPr>
        <w:t>织以及网络平台，与商家对接，拓宽农产品销售渠道，开辟网络销售</w:t>
      </w:r>
      <w:r>
        <w:rPr>
          <w:spacing w:val="-7"/>
        </w:rPr>
        <w:t>新途径，为当地经济发展注入新动力</w:t>
      </w:r>
    </w:p>
    <w:p w14:paraId="64C6E12E">
      <w:pPr>
        <w:pStyle w:val="13"/>
        <w:numPr>
          <w:ilvl w:val="2"/>
          <w:numId w:val="10"/>
        </w:numPr>
        <w:tabs>
          <w:tab w:val="left" w:pos="892"/>
        </w:tabs>
        <w:spacing w:before="0" w:after="0" w:line="358" w:lineRule="exact"/>
        <w:ind w:left="891" w:right="0" w:hanging="632"/>
        <w:jc w:val="left"/>
        <w:rPr>
          <w:sz w:val="28"/>
        </w:rPr>
      </w:pPr>
      <w:r>
        <w:rPr>
          <w:spacing w:val="-1"/>
          <w:sz w:val="28"/>
        </w:rPr>
        <w:t>定价策略</w:t>
      </w:r>
    </w:p>
    <w:p w14:paraId="37851B03">
      <w:pPr>
        <w:pStyle w:val="5"/>
        <w:spacing w:before="266" w:line="417" w:lineRule="auto"/>
        <w:ind w:left="260" w:right="516" w:firstLine="559"/>
        <w:jc w:val="both"/>
      </w:pPr>
      <w:r>
        <w:rPr>
          <w:spacing w:val="-24"/>
        </w:rPr>
        <w:t xml:space="preserve">“西柚公益”的主要性质是公益性，主要目的是精准扶贫。因此， </w:t>
      </w:r>
      <w:r>
        <w:rPr>
          <w:spacing w:val="-15"/>
        </w:rPr>
        <w:t>在助销农产品时，应尽可能的为农产品供应商提供较高的价格，在促</w:t>
      </w:r>
      <w:r>
        <w:rPr>
          <w:spacing w:val="-13"/>
        </w:rPr>
        <w:t>进科技产品转化时，应给购买者一个较低的价格，同时免费进行文化</w:t>
      </w:r>
      <w:r>
        <w:rPr>
          <w:spacing w:val="-3"/>
        </w:rPr>
        <w:t>教育和科技知识的普及，从而大力促进脱贫工作的开展。</w:t>
      </w:r>
    </w:p>
    <w:p w14:paraId="06E5FDE5">
      <w:pPr>
        <w:pStyle w:val="13"/>
        <w:numPr>
          <w:ilvl w:val="2"/>
          <w:numId w:val="10"/>
        </w:numPr>
        <w:tabs>
          <w:tab w:val="left" w:pos="892"/>
        </w:tabs>
        <w:spacing w:before="0" w:after="0" w:line="358" w:lineRule="exact"/>
        <w:ind w:left="891" w:right="0" w:hanging="632"/>
        <w:jc w:val="left"/>
        <w:rPr>
          <w:sz w:val="28"/>
        </w:rPr>
      </w:pPr>
      <w:r>
        <w:rPr>
          <w:spacing w:val="-1"/>
          <w:sz w:val="28"/>
        </w:rPr>
        <w:t>渠道建设</w:t>
      </w:r>
    </w:p>
    <w:p w14:paraId="7D2BA228">
      <w:pPr>
        <w:pStyle w:val="5"/>
        <w:spacing w:before="265" w:line="417" w:lineRule="auto"/>
        <w:ind w:left="260" w:right="518" w:firstLine="559"/>
        <w:jc w:val="both"/>
      </w:pPr>
      <w:r>
        <w:rPr>
          <w:spacing w:val="-10"/>
        </w:rPr>
        <w:t>要打开特色农产品的销售市场，就需要建立稳固的销售渠道。前</w:t>
      </w:r>
      <w:r>
        <w:rPr>
          <w:spacing w:val="-8"/>
        </w:rPr>
        <w:t>期诚邀请众多农产品销售商家特色农产品加工企业入驻平台，实现与</w:t>
      </w:r>
      <w:r>
        <w:rPr>
          <w:spacing w:val="-11"/>
        </w:rPr>
        <w:t>农商协会的信息互通，将市场的需求信息向农民传递以指导生产。与</w:t>
      </w:r>
    </w:p>
    <w:p w14:paraId="4EAFB3D0">
      <w:pPr>
        <w:spacing w:after="0" w:line="417" w:lineRule="auto"/>
        <w:jc w:val="both"/>
        <w:sectPr>
          <w:pgSz w:w="11910" w:h="16840"/>
          <w:pgMar w:top="1220" w:right="1280" w:bottom="1940" w:left="1540" w:header="890" w:footer="1752" w:gutter="0"/>
          <w:cols w:space="720" w:num="1"/>
        </w:sectPr>
      </w:pPr>
    </w:p>
    <w:p w14:paraId="0D5EF799">
      <w:pPr>
        <w:pStyle w:val="5"/>
        <w:spacing w:before="6"/>
        <w:rPr>
          <w:sz w:val="22"/>
        </w:rPr>
      </w:pPr>
    </w:p>
    <w:p w14:paraId="662B9DED">
      <w:pPr>
        <w:pStyle w:val="5"/>
        <w:spacing w:before="61" w:line="417" w:lineRule="auto"/>
        <w:ind w:left="260" w:right="515"/>
      </w:pPr>
      <w:r>
        <w:rPr>
          <w:spacing w:val="-12"/>
        </w:rPr>
        <w:t>政府合作，在贫困乡村建立扶贫基地；与西南石油大学等高校建立合</w:t>
      </w:r>
      <w:r>
        <w:rPr>
          <w:spacing w:val="-3"/>
        </w:rPr>
        <w:t>作关系，使高校一些成果得以在农村孵化；</w:t>
      </w:r>
    </w:p>
    <w:p w14:paraId="760C61B2">
      <w:pPr>
        <w:pStyle w:val="13"/>
        <w:numPr>
          <w:ilvl w:val="2"/>
          <w:numId w:val="10"/>
        </w:numPr>
        <w:tabs>
          <w:tab w:val="left" w:pos="892"/>
        </w:tabs>
        <w:spacing w:before="0" w:after="0" w:line="358" w:lineRule="exact"/>
        <w:ind w:left="891" w:right="0" w:hanging="632"/>
        <w:jc w:val="left"/>
        <w:rPr>
          <w:sz w:val="28"/>
        </w:rPr>
      </w:pPr>
      <w:r>
        <w:rPr>
          <w:spacing w:val="-1"/>
          <w:sz w:val="28"/>
        </w:rPr>
        <w:t>线下推广</w:t>
      </w:r>
    </w:p>
    <w:p w14:paraId="37F9D5D8">
      <w:pPr>
        <w:pStyle w:val="13"/>
        <w:numPr>
          <w:ilvl w:val="0"/>
          <w:numId w:val="11"/>
        </w:numPr>
        <w:tabs>
          <w:tab w:val="left" w:pos="965"/>
        </w:tabs>
        <w:spacing w:before="265" w:after="0" w:line="240" w:lineRule="auto"/>
        <w:ind w:left="964" w:right="0" w:hanging="705"/>
        <w:jc w:val="left"/>
        <w:rPr>
          <w:sz w:val="28"/>
        </w:rPr>
      </w:pPr>
      <w:r>
        <w:rPr>
          <w:spacing w:val="-3"/>
          <w:sz w:val="28"/>
        </w:rPr>
        <w:t>前期跑商家，向商家推广平台，表达合作意向并签订合作协；</w:t>
      </w:r>
    </w:p>
    <w:p w14:paraId="5AE64DAC">
      <w:pPr>
        <w:pStyle w:val="13"/>
        <w:numPr>
          <w:ilvl w:val="0"/>
          <w:numId w:val="11"/>
        </w:numPr>
        <w:tabs>
          <w:tab w:val="left" w:pos="965"/>
        </w:tabs>
        <w:spacing w:before="266" w:after="0" w:line="417" w:lineRule="auto"/>
        <w:ind w:left="260" w:right="514" w:firstLine="0"/>
        <w:jc w:val="left"/>
        <w:rPr>
          <w:sz w:val="28"/>
        </w:rPr>
      </w:pPr>
      <w:r>
        <w:rPr>
          <w:spacing w:val="-5"/>
          <w:sz w:val="28"/>
        </w:rPr>
        <w:t>加强与县政府有关部门的沟通；</w:t>
      </w:r>
      <w:r>
        <w:rPr>
          <w:spacing w:val="-19"/>
          <w:sz w:val="28"/>
        </w:rPr>
        <w:t>（</w:t>
      </w:r>
      <w:r>
        <w:rPr>
          <w:rFonts w:ascii="Times New Roman" w:eastAsia="Times New Roman"/>
          <w:spacing w:val="-19"/>
          <w:sz w:val="28"/>
        </w:rPr>
        <w:t>3</w:t>
      </w:r>
      <w:r>
        <w:rPr>
          <w:spacing w:val="-19"/>
          <w:sz w:val="28"/>
        </w:rPr>
        <w:t>）</w:t>
      </w:r>
      <w:r>
        <w:rPr>
          <w:spacing w:val="-3"/>
          <w:sz w:val="28"/>
        </w:rPr>
        <w:t>与学校沟通促成学校和 地区的合作；</w:t>
      </w:r>
      <w:r>
        <w:rPr>
          <w:sz w:val="28"/>
        </w:rPr>
        <w:t>（</w:t>
      </w:r>
      <w:r>
        <w:rPr>
          <w:rFonts w:ascii="Times New Roman" w:eastAsia="Times New Roman"/>
          <w:sz w:val="28"/>
        </w:rPr>
        <w:t>4</w:t>
      </w:r>
      <w:r>
        <w:rPr>
          <w:sz w:val="28"/>
        </w:rPr>
        <w:t>）</w:t>
      </w:r>
      <w:r>
        <w:rPr>
          <w:spacing w:val="-3"/>
          <w:sz w:val="28"/>
        </w:rPr>
        <w:t>农商协会提供销售渠道资源</w:t>
      </w:r>
    </w:p>
    <w:p w14:paraId="22C494DE">
      <w:pPr>
        <w:pStyle w:val="13"/>
        <w:numPr>
          <w:ilvl w:val="2"/>
          <w:numId w:val="10"/>
        </w:numPr>
        <w:tabs>
          <w:tab w:val="left" w:pos="892"/>
        </w:tabs>
        <w:spacing w:before="0" w:after="0" w:line="240" w:lineRule="auto"/>
        <w:ind w:left="891" w:right="0" w:hanging="632"/>
        <w:jc w:val="left"/>
        <w:rPr>
          <w:sz w:val="28"/>
        </w:rPr>
      </w:pPr>
      <w:r>
        <w:rPr>
          <w:spacing w:val="-1"/>
          <w:sz w:val="28"/>
        </w:rPr>
        <w:t>线上推广</w:t>
      </w:r>
    </w:p>
    <w:p w14:paraId="554611C5">
      <w:pPr>
        <w:pStyle w:val="5"/>
        <w:spacing w:before="265" w:line="417" w:lineRule="auto"/>
        <w:ind w:left="260" w:right="564"/>
        <w:jc w:val="both"/>
      </w:pPr>
      <w:r>
        <w:t>（</w:t>
      </w:r>
      <w:r>
        <w:rPr>
          <w:rFonts w:ascii="Times New Roman" w:eastAsia="Times New Roman"/>
        </w:rPr>
        <w:t>1</w:t>
      </w:r>
      <w:r>
        <w:t>）通过自身不断完善和运营的微信公众号、网站以及</w:t>
      </w:r>
      <w:r>
        <w:rPr>
          <w:rFonts w:ascii="Times New Roman" w:eastAsia="Times New Roman"/>
        </w:rPr>
        <w:t xml:space="preserve">app </w:t>
      </w:r>
      <w:r>
        <w:t>等去宣传和推广；（</w:t>
      </w:r>
      <w:r>
        <w:rPr>
          <w:rFonts w:ascii="Times New Roman" w:eastAsia="Times New Roman"/>
        </w:rPr>
        <w:t>2</w:t>
      </w:r>
      <w:r>
        <w:t>）在高校的主流媒体上进行推广，让有相关资源的同学贡献资源，实现合作；（</w:t>
      </w:r>
      <w:r>
        <w:rPr>
          <w:rFonts w:ascii="Times New Roman" w:eastAsia="Times New Roman"/>
        </w:rPr>
        <w:t>3</w:t>
      </w:r>
      <w:r>
        <w:t>）通过电视、广播、报纸进行推广</w:t>
      </w:r>
    </w:p>
    <w:p w14:paraId="70309F1A">
      <w:pPr>
        <w:spacing w:after="0" w:line="417" w:lineRule="auto"/>
        <w:jc w:val="both"/>
        <w:sectPr>
          <w:pgSz w:w="11910" w:h="16840"/>
          <w:pgMar w:top="1220" w:right="1280" w:bottom="1940" w:left="1540" w:header="890" w:footer="1752" w:gutter="0"/>
          <w:cols w:space="720" w:num="1"/>
        </w:sectPr>
      </w:pPr>
    </w:p>
    <w:p w14:paraId="3FAABAEE">
      <w:pPr>
        <w:pStyle w:val="5"/>
        <w:spacing w:before="1"/>
        <w:rPr>
          <w:sz w:val="16"/>
        </w:rPr>
      </w:pPr>
    </w:p>
    <w:p w14:paraId="2356FCF4">
      <w:pPr>
        <w:pStyle w:val="2"/>
        <w:numPr>
          <w:ilvl w:val="0"/>
          <w:numId w:val="8"/>
        </w:numPr>
        <w:tabs>
          <w:tab w:val="left" w:pos="3533"/>
        </w:tabs>
        <w:spacing w:before="38" w:after="0" w:line="240" w:lineRule="auto"/>
        <w:ind w:left="3532" w:right="0" w:hanging="445"/>
        <w:jc w:val="left"/>
      </w:pPr>
      <w:bookmarkStart w:id="49" w:name="_bookmark26"/>
      <w:bookmarkEnd w:id="49"/>
      <w:bookmarkStart w:id="50" w:name="_bookmark26"/>
      <w:bookmarkEnd w:id="50"/>
      <w:r>
        <w:t>财务与盈利</w:t>
      </w:r>
    </w:p>
    <w:p w14:paraId="6E699723">
      <w:pPr>
        <w:pStyle w:val="5"/>
        <w:rPr>
          <w:b/>
          <w:sz w:val="20"/>
        </w:rPr>
      </w:pPr>
    </w:p>
    <w:p w14:paraId="169C1C96">
      <w:pPr>
        <w:pStyle w:val="13"/>
        <w:numPr>
          <w:ilvl w:val="1"/>
          <w:numId w:val="12"/>
        </w:numPr>
        <w:tabs>
          <w:tab w:val="left" w:pos="712"/>
        </w:tabs>
        <w:spacing w:before="222" w:after="0" w:line="240" w:lineRule="auto"/>
        <w:ind w:left="711" w:right="0" w:hanging="452"/>
        <w:jc w:val="left"/>
        <w:rPr>
          <w:b/>
          <w:sz w:val="30"/>
        </w:rPr>
      </w:pPr>
      <w:bookmarkStart w:id="51" w:name="_bookmark27"/>
      <w:bookmarkEnd w:id="51"/>
      <w:bookmarkStart w:id="52" w:name="_bookmark27"/>
      <w:bookmarkEnd w:id="52"/>
      <w:r>
        <w:rPr>
          <w:b/>
          <w:sz w:val="30"/>
        </w:rPr>
        <w:t>资金来源</w:t>
      </w:r>
    </w:p>
    <w:p w14:paraId="2D1B5682">
      <w:pPr>
        <w:pStyle w:val="5"/>
        <w:spacing w:before="255"/>
        <w:ind w:left="260"/>
      </w:pPr>
      <w:r>
        <w:t>项目筹资计划</w:t>
      </w:r>
    </w:p>
    <w:p w14:paraId="0CA4B261">
      <w:pPr>
        <w:pStyle w:val="5"/>
        <w:spacing w:before="9"/>
        <w:rPr>
          <w:sz w:val="20"/>
        </w:rPr>
      </w:pPr>
    </w:p>
    <w:p w14:paraId="70D62F3D">
      <w:pPr>
        <w:pStyle w:val="5"/>
        <w:spacing w:line="417" w:lineRule="auto"/>
        <w:ind w:left="260" w:right="513" w:firstLine="559"/>
        <w:jc w:val="both"/>
      </w:pPr>
      <w:r>
        <w:drawing>
          <wp:anchor distT="0" distB="0" distL="0" distR="0" simplePos="0" relativeHeight="251666432" behindDoc="1" locked="0" layoutInCell="1" allowOverlap="1">
            <wp:simplePos x="0" y="0"/>
            <wp:positionH relativeFrom="page">
              <wp:posOffset>1817370</wp:posOffset>
            </wp:positionH>
            <wp:positionV relativeFrom="paragraph">
              <wp:posOffset>4331335</wp:posOffset>
            </wp:positionV>
            <wp:extent cx="3905885" cy="184785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9" cstate="print"/>
                    <a:stretch>
                      <a:fillRect/>
                    </a:stretch>
                  </pic:blipFill>
                  <pic:spPr>
                    <a:xfrm>
                      <a:off x="0" y="0"/>
                      <a:ext cx="3905881" cy="1847850"/>
                    </a:xfrm>
                    <a:prstGeom prst="rect">
                      <a:avLst/>
                    </a:prstGeom>
                  </pic:spPr>
                </pic:pic>
              </a:graphicData>
            </a:graphic>
          </wp:anchor>
        </w:drawing>
      </w:r>
      <w:r>
        <w:rPr>
          <w:spacing w:val="-9"/>
        </w:rPr>
        <w:t>项目从西柚公益这一非营利组织出发，非营利便决定项目前期的</w:t>
      </w:r>
      <w:r>
        <w:rPr>
          <w:spacing w:val="-11"/>
        </w:rPr>
        <w:t>发展离不开的是通过公益活动进行筹集资金，项目开展的初心便是为</w:t>
      </w:r>
      <w:r>
        <w:rPr>
          <w:spacing w:val="-12"/>
        </w:rPr>
        <w:t>了广大毕业大学生可以通过项目实现返乡创业，帮助家乡脱贫脱困的</w:t>
      </w:r>
      <w:r>
        <w:rPr>
          <w:spacing w:val="-13"/>
        </w:rPr>
        <w:t>梦想。无论是大学生创新创业还是贫困地府脱贫致富都离不开政府的支持和帮助，近年来，政府高度重视大学生返乡创业以及精准扶贫工</w:t>
      </w:r>
      <w:r>
        <w:rPr>
          <w:spacing w:val="-14"/>
        </w:rPr>
        <w:t>作的开展，同时，各级政府也有大量的政策向大学生以及扶贫项目倾</w:t>
      </w:r>
      <w:r>
        <w:rPr>
          <w:spacing w:val="-11"/>
        </w:rPr>
        <w:t>斜，充分运用资源，合理配置，达到资源的最优化。除此，项目团队</w:t>
      </w:r>
      <w:r>
        <w:rPr>
          <w:spacing w:val="-12"/>
        </w:rPr>
        <w:t xml:space="preserve">认为可以采用 </w:t>
      </w:r>
      <w:r>
        <w:rPr>
          <w:rFonts w:ascii="Times New Roman" w:hAnsi="Times New Roman" w:eastAsia="Times New Roman"/>
        </w:rPr>
        <w:t xml:space="preserve">PPP </w:t>
      </w:r>
      <w:r>
        <w:t>模式</w:t>
      </w:r>
      <w:r>
        <w:rPr>
          <w:rFonts w:ascii="Times New Roman" w:hAnsi="Times New Roman" w:eastAsia="Times New Roman"/>
        </w:rPr>
        <w:t>(Public-Private-Partnership)</w:t>
      </w:r>
      <w:r>
        <w:rPr>
          <w:spacing w:val="-3"/>
        </w:rPr>
        <w:t>。近年来，</w:t>
      </w:r>
      <w:r>
        <w:rPr>
          <w:rFonts w:ascii="Times New Roman" w:hAnsi="Times New Roman" w:eastAsia="Times New Roman"/>
        </w:rPr>
        <w:t xml:space="preserve">PPP </w:t>
      </w:r>
      <w:r>
        <w:t>模</w:t>
      </w:r>
      <w:r>
        <w:rPr>
          <w:spacing w:val="-12"/>
        </w:rPr>
        <w:t>式，由政府、非营利机构、盈利机构基于某个项目而形成的多赢为理</w:t>
      </w:r>
      <w:r>
        <w:rPr>
          <w:spacing w:val="-7"/>
        </w:rPr>
        <w:t>念的互相合作方式</w:t>
      </w:r>
      <w:r>
        <w:rPr>
          <w:rFonts w:ascii="Times New Roman" w:hAnsi="Times New Roman" w:eastAsia="Times New Roman"/>
        </w:rPr>
        <w:t>,</w:t>
      </w:r>
      <w:r>
        <w:t>建立起</w:t>
      </w:r>
      <w:r>
        <w:rPr>
          <w:rFonts w:ascii="Times New Roman" w:hAnsi="Times New Roman" w:eastAsia="Times New Roman"/>
          <w:spacing w:val="-5"/>
        </w:rPr>
        <w:t>“</w:t>
      </w:r>
      <w:r>
        <w:rPr>
          <w:spacing w:val="-13"/>
        </w:rPr>
        <w:t>利益共享、风险共担、全程合作</w:t>
      </w:r>
      <w:r>
        <w:rPr>
          <w:rFonts w:ascii="Times New Roman" w:hAnsi="Times New Roman" w:eastAsia="Times New Roman"/>
        </w:rPr>
        <w:t>”</w:t>
      </w:r>
      <w:r>
        <w:rPr>
          <w:spacing w:val="-4"/>
        </w:rPr>
        <w:t>的共同体</w:t>
      </w:r>
      <w:r>
        <w:rPr>
          <w:spacing w:val="-3"/>
        </w:rPr>
        <w:t>关系政府的财政负担减少、企业的投资风险降低。</w:t>
      </w:r>
    </w:p>
    <w:p w14:paraId="1414DC9E">
      <w:pPr>
        <w:pStyle w:val="5"/>
      </w:pPr>
    </w:p>
    <w:p w14:paraId="03E7E40B">
      <w:pPr>
        <w:pStyle w:val="5"/>
      </w:pPr>
    </w:p>
    <w:p w14:paraId="0914C27E">
      <w:pPr>
        <w:pStyle w:val="5"/>
      </w:pPr>
    </w:p>
    <w:p w14:paraId="4EDACFC6">
      <w:pPr>
        <w:pStyle w:val="5"/>
      </w:pPr>
    </w:p>
    <w:p w14:paraId="714A08D0">
      <w:pPr>
        <w:pStyle w:val="5"/>
      </w:pPr>
    </w:p>
    <w:p w14:paraId="0A6E25B4">
      <w:pPr>
        <w:pStyle w:val="5"/>
      </w:pPr>
    </w:p>
    <w:p w14:paraId="52131B77">
      <w:pPr>
        <w:pStyle w:val="5"/>
      </w:pPr>
    </w:p>
    <w:p w14:paraId="332A4586">
      <w:pPr>
        <w:pStyle w:val="5"/>
      </w:pPr>
    </w:p>
    <w:p w14:paraId="4EE51A18">
      <w:pPr>
        <w:pStyle w:val="5"/>
        <w:spacing w:before="12"/>
        <w:rPr>
          <w:sz w:val="30"/>
        </w:rPr>
      </w:pPr>
    </w:p>
    <w:p w14:paraId="5590F8A2">
      <w:pPr>
        <w:spacing w:before="0"/>
        <w:ind w:left="723" w:right="979" w:firstLine="0"/>
        <w:jc w:val="center"/>
        <w:rPr>
          <w:sz w:val="32"/>
        </w:rPr>
      </w:pPr>
      <w:r>
        <w:rPr>
          <w:w w:val="105"/>
          <w:sz w:val="32"/>
        </w:rPr>
        <w:t>ppp 模式</w:t>
      </w:r>
    </w:p>
    <w:p w14:paraId="7FCEE705">
      <w:pPr>
        <w:spacing w:after="0"/>
        <w:jc w:val="center"/>
        <w:rPr>
          <w:sz w:val="32"/>
        </w:rPr>
        <w:sectPr>
          <w:pgSz w:w="11910" w:h="16840"/>
          <w:pgMar w:top="1220" w:right="1280" w:bottom="1940" w:left="1540" w:header="890" w:footer="1752" w:gutter="0"/>
          <w:cols w:space="720" w:num="1"/>
        </w:sectPr>
      </w:pPr>
    </w:p>
    <w:p w14:paraId="5EFB0CBA">
      <w:pPr>
        <w:pStyle w:val="5"/>
        <w:spacing w:before="6"/>
        <w:rPr>
          <w:sz w:val="22"/>
        </w:rPr>
      </w:pPr>
    </w:p>
    <w:p w14:paraId="167B7AA5">
      <w:pPr>
        <w:pStyle w:val="5"/>
        <w:tabs>
          <w:tab w:val="left" w:pos="3221"/>
        </w:tabs>
        <w:spacing w:before="61"/>
        <w:ind w:right="253"/>
        <w:jc w:val="center"/>
        <w:rPr>
          <w:rFonts w:hint="eastAsia" w:ascii="仿宋" w:eastAsia="仿宋"/>
        </w:rPr>
      </w:pPr>
      <w:r>
        <w:rPr>
          <w:rFonts w:hint="eastAsia" w:ascii="仿宋" w:eastAsia="仿宋"/>
        </w:rPr>
        <w:t>表一.资金</w:t>
      </w:r>
      <w:r>
        <w:rPr>
          <w:rFonts w:hint="eastAsia" w:ascii="仿宋" w:eastAsia="仿宋"/>
          <w:spacing w:val="-3"/>
        </w:rPr>
        <w:t>来</w:t>
      </w:r>
      <w:r>
        <w:rPr>
          <w:rFonts w:hint="eastAsia" w:ascii="仿宋" w:eastAsia="仿宋"/>
        </w:rPr>
        <w:t>源计</w:t>
      </w:r>
      <w:r>
        <w:rPr>
          <w:rFonts w:hint="eastAsia" w:ascii="仿宋" w:eastAsia="仿宋"/>
          <w:spacing w:val="-3"/>
        </w:rPr>
        <w:t>划</w:t>
      </w:r>
      <w:r>
        <w:rPr>
          <w:rFonts w:hint="eastAsia" w:ascii="仿宋" w:eastAsia="仿宋"/>
        </w:rPr>
        <w:t>表</w:t>
      </w:r>
      <w:r>
        <w:rPr>
          <w:rFonts w:hint="eastAsia" w:ascii="仿宋" w:eastAsia="仿宋"/>
        </w:rPr>
        <w:tab/>
      </w:r>
      <w:r>
        <w:rPr>
          <w:rFonts w:hint="eastAsia" w:ascii="仿宋" w:eastAsia="仿宋"/>
        </w:rPr>
        <w:t>单位：</w:t>
      </w:r>
      <w:r>
        <w:rPr>
          <w:rFonts w:hint="eastAsia" w:ascii="仿宋" w:eastAsia="仿宋"/>
          <w:spacing w:val="-3"/>
        </w:rPr>
        <w:t>万</w:t>
      </w:r>
      <w:r>
        <w:rPr>
          <w:rFonts w:hint="eastAsia" w:ascii="仿宋" w:eastAsia="仿宋"/>
        </w:rPr>
        <w:t>元</w:t>
      </w:r>
    </w:p>
    <w:p w14:paraId="1DA8E4A1">
      <w:pPr>
        <w:pStyle w:val="5"/>
        <w:rPr>
          <w:rFonts w:ascii="仿宋"/>
          <w:sz w:val="20"/>
        </w:rPr>
      </w:pPr>
    </w:p>
    <w:p w14:paraId="43FD78FA">
      <w:pPr>
        <w:pStyle w:val="5"/>
        <w:spacing w:before="10"/>
        <w:rPr>
          <w:rFonts w:ascii="仿宋"/>
          <w:sz w:val="10"/>
        </w:rPr>
      </w:pPr>
    </w:p>
    <w:tbl>
      <w:tblPr>
        <w:tblStyle w:val="10"/>
        <w:tblW w:w="0" w:type="auto"/>
        <w:tblInd w:w="117" w:type="dxa"/>
        <w:tblBorders>
          <w:top w:val="single" w:color="FFFFFF" w:sz="48" w:space="0"/>
          <w:left w:val="single" w:color="FFFFFF" w:sz="48" w:space="0"/>
          <w:bottom w:val="single" w:color="FFFFFF" w:sz="48" w:space="0"/>
          <w:right w:val="single" w:color="FFFFFF" w:sz="48" w:space="0"/>
          <w:insideH w:val="single" w:color="FFFFFF" w:sz="48" w:space="0"/>
          <w:insideV w:val="single" w:color="FFFFFF" w:sz="48" w:space="0"/>
        </w:tblBorders>
        <w:tblLayout w:type="fixed"/>
        <w:tblCellMar>
          <w:top w:w="0" w:type="dxa"/>
          <w:left w:w="0" w:type="dxa"/>
          <w:bottom w:w="0" w:type="dxa"/>
          <w:right w:w="0" w:type="dxa"/>
        </w:tblCellMar>
      </w:tblPr>
      <w:tblGrid>
        <w:gridCol w:w="4204"/>
        <w:gridCol w:w="4204"/>
      </w:tblGrid>
      <w:tr w14:paraId="339D1B1F">
        <w:tblPrEx>
          <w:tblBorders>
            <w:top w:val="single" w:color="FFFFFF" w:sz="48" w:space="0"/>
            <w:left w:val="single" w:color="FFFFFF" w:sz="48" w:space="0"/>
            <w:bottom w:val="single" w:color="FFFFFF" w:sz="48" w:space="0"/>
            <w:right w:val="single" w:color="FFFFFF" w:sz="48" w:space="0"/>
            <w:insideH w:val="single" w:color="FFFFFF" w:sz="48" w:space="0"/>
            <w:insideV w:val="single" w:color="FFFFFF" w:sz="48" w:space="0"/>
          </w:tblBorders>
          <w:tblCellMar>
            <w:top w:w="0" w:type="dxa"/>
            <w:left w:w="0" w:type="dxa"/>
            <w:bottom w:w="0" w:type="dxa"/>
            <w:right w:w="0" w:type="dxa"/>
          </w:tblCellMar>
        </w:tblPrEx>
        <w:trPr>
          <w:trHeight w:val="667" w:hRule="atLeast"/>
        </w:trPr>
        <w:tc>
          <w:tcPr>
            <w:tcW w:w="4204" w:type="dxa"/>
            <w:tcBorders>
              <w:left w:val="single" w:color="000000" w:sz="6" w:space="0"/>
              <w:right w:val="double" w:color="000000" w:sz="0" w:space="0"/>
            </w:tcBorders>
          </w:tcPr>
          <w:p w14:paraId="09AC0658">
            <w:pPr>
              <w:pStyle w:val="14"/>
              <w:spacing w:before="118"/>
              <w:ind w:left="146"/>
              <w:rPr>
                <w:b/>
                <w:sz w:val="28"/>
              </w:rPr>
            </w:pPr>
            <w:r>
              <w:rPr>
                <w:b/>
                <w:sz w:val="28"/>
              </w:rPr>
              <w:t>来源</w:t>
            </w:r>
          </w:p>
        </w:tc>
        <w:tc>
          <w:tcPr>
            <w:tcW w:w="4204" w:type="dxa"/>
            <w:tcBorders>
              <w:left w:val="double" w:color="000000" w:sz="0" w:space="0"/>
              <w:right w:val="single" w:color="000000" w:sz="6" w:space="0"/>
            </w:tcBorders>
          </w:tcPr>
          <w:p w14:paraId="7F2BE784">
            <w:pPr>
              <w:pStyle w:val="14"/>
              <w:spacing w:before="118"/>
              <w:ind w:left="139"/>
              <w:rPr>
                <w:b/>
                <w:sz w:val="28"/>
              </w:rPr>
            </w:pPr>
            <w:r>
              <w:rPr>
                <w:b/>
                <w:sz w:val="28"/>
              </w:rPr>
              <w:t>金额</w:t>
            </w:r>
          </w:p>
        </w:tc>
      </w:tr>
      <w:tr w14:paraId="4B76B8EB">
        <w:tblPrEx>
          <w:tblBorders>
            <w:top w:val="single" w:color="FFFFFF" w:sz="48" w:space="0"/>
            <w:left w:val="single" w:color="FFFFFF" w:sz="48" w:space="0"/>
            <w:bottom w:val="single" w:color="FFFFFF" w:sz="48" w:space="0"/>
            <w:right w:val="single" w:color="FFFFFF" w:sz="48" w:space="0"/>
            <w:insideH w:val="single" w:color="FFFFFF" w:sz="48" w:space="0"/>
            <w:insideV w:val="single" w:color="FFFFFF" w:sz="48" w:space="0"/>
          </w:tblBorders>
          <w:tblCellMar>
            <w:top w:w="0" w:type="dxa"/>
            <w:left w:w="0" w:type="dxa"/>
            <w:bottom w:w="0" w:type="dxa"/>
            <w:right w:w="0" w:type="dxa"/>
          </w:tblCellMar>
        </w:tblPrEx>
        <w:trPr>
          <w:trHeight w:val="669" w:hRule="atLeast"/>
        </w:trPr>
        <w:tc>
          <w:tcPr>
            <w:tcW w:w="4204" w:type="dxa"/>
            <w:tcBorders>
              <w:left w:val="single" w:color="000000" w:sz="6" w:space="0"/>
              <w:right w:val="double" w:color="000000" w:sz="0" w:space="0"/>
            </w:tcBorders>
          </w:tcPr>
          <w:p w14:paraId="3E5488EC">
            <w:pPr>
              <w:pStyle w:val="14"/>
              <w:spacing w:before="118"/>
              <w:ind w:left="146"/>
              <w:rPr>
                <w:b/>
                <w:sz w:val="28"/>
              </w:rPr>
            </w:pPr>
            <w:r>
              <w:rPr>
                <w:b/>
                <w:color w:val="404040"/>
                <w:sz w:val="28"/>
              </w:rPr>
              <w:t>平台抽成</w:t>
            </w:r>
          </w:p>
        </w:tc>
        <w:tc>
          <w:tcPr>
            <w:tcW w:w="4204" w:type="dxa"/>
            <w:tcBorders>
              <w:left w:val="double" w:color="000000" w:sz="0" w:space="0"/>
              <w:right w:val="single" w:color="000000" w:sz="6" w:space="0"/>
            </w:tcBorders>
          </w:tcPr>
          <w:p w14:paraId="3A3E5548">
            <w:pPr>
              <w:pStyle w:val="14"/>
              <w:spacing w:before="118"/>
              <w:ind w:left="139"/>
              <w:rPr>
                <w:b/>
                <w:sz w:val="28"/>
              </w:rPr>
            </w:pPr>
            <w:r>
              <w:rPr>
                <w:b/>
                <w:color w:val="404040"/>
                <w:sz w:val="28"/>
              </w:rPr>
              <w:t>5.17</w:t>
            </w:r>
          </w:p>
        </w:tc>
      </w:tr>
      <w:tr w14:paraId="2CB129F2">
        <w:tblPrEx>
          <w:tblBorders>
            <w:top w:val="single" w:color="FFFFFF" w:sz="48" w:space="0"/>
            <w:left w:val="single" w:color="FFFFFF" w:sz="48" w:space="0"/>
            <w:bottom w:val="single" w:color="FFFFFF" w:sz="48" w:space="0"/>
            <w:right w:val="single" w:color="FFFFFF" w:sz="48" w:space="0"/>
            <w:insideH w:val="single" w:color="FFFFFF" w:sz="48" w:space="0"/>
            <w:insideV w:val="single" w:color="FFFFFF" w:sz="48" w:space="0"/>
          </w:tblBorders>
          <w:tblCellMar>
            <w:top w:w="0" w:type="dxa"/>
            <w:left w:w="0" w:type="dxa"/>
            <w:bottom w:w="0" w:type="dxa"/>
            <w:right w:w="0" w:type="dxa"/>
          </w:tblCellMar>
        </w:tblPrEx>
        <w:trPr>
          <w:trHeight w:val="784" w:hRule="atLeast"/>
        </w:trPr>
        <w:tc>
          <w:tcPr>
            <w:tcW w:w="4204" w:type="dxa"/>
            <w:tcBorders>
              <w:left w:val="single" w:color="000000" w:sz="6" w:space="0"/>
              <w:right w:val="double" w:color="000000" w:sz="0" w:space="0"/>
            </w:tcBorders>
          </w:tcPr>
          <w:p w14:paraId="167BB4A4">
            <w:pPr>
              <w:pStyle w:val="14"/>
              <w:spacing w:before="176"/>
              <w:ind w:left="146"/>
              <w:rPr>
                <w:b/>
                <w:sz w:val="28"/>
              </w:rPr>
            </w:pPr>
            <w:r>
              <w:rPr>
                <w:b/>
                <w:color w:val="404040"/>
                <w:sz w:val="28"/>
              </w:rPr>
              <w:t>社会捐赠</w:t>
            </w:r>
          </w:p>
        </w:tc>
        <w:tc>
          <w:tcPr>
            <w:tcW w:w="4204" w:type="dxa"/>
            <w:tcBorders>
              <w:left w:val="double" w:color="000000" w:sz="0" w:space="0"/>
              <w:right w:val="single" w:color="000000" w:sz="6" w:space="0"/>
            </w:tcBorders>
          </w:tcPr>
          <w:p w14:paraId="19DA6F89">
            <w:pPr>
              <w:pStyle w:val="14"/>
              <w:spacing w:before="176"/>
              <w:ind w:left="139"/>
              <w:rPr>
                <w:b/>
                <w:sz w:val="28"/>
              </w:rPr>
            </w:pPr>
            <w:r>
              <w:rPr>
                <w:b/>
                <w:color w:val="404040"/>
                <w:sz w:val="28"/>
              </w:rPr>
              <w:t>5.4</w:t>
            </w:r>
          </w:p>
        </w:tc>
      </w:tr>
      <w:tr w14:paraId="3C5D0A27">
        <w:tblPrEx>
          <w:tblBorders>
            <w:top w:val="single" w:color="FFFFFF" w:sz="48" w:space="0"/>
            <w:left w:val="single" w:color="FFFFFF" w:sz="48" w:space="0"/>
            <w:bottom w:val="single" w:color="FFFFFF" w:sz="48" w:space="0"/>
            <w:right w:val="single" w:color="FFFFFF" w:sz="48" w:space="0"/>
            <w:insideH w:val="single" w:color="FFFFFF" w:sz="48" w:space="0"/>
            <w:insideV w:val="single" w:color="FFFFFF" w:sz="48" w:space="0"/>
          </w:tblBorders>
          <w:tblCellMar>
            <w:top w:w="0" w:type="dxa"/>
            <w:left w:w="0" w:type="dxa"/>
            <w:bottom w:w="0" w:type="dxa"/>
            <w:right w:w="0" w:type="dxa"/>
          </w:tblCellMar>
        </w:tblPrEx>
        <w:trPr>
          <w:trHeight w:val="667" w:hRule="atLeast"/>
        </w:trPr>
        <w:tc>
          <w:tcPr>
            <w:tcW w:w="4204" w:type="dxa"/>
            <w:tcBorders>
              <w:left w:val="single" w:color="000000" w:sz="6" w:space="0"/>
              <w:right w:val="double" w:color="000000" w:sz="0" w:space="0"/>
            </w:tcBorders>
          </w:tcPr>
          <w:p w14:paraId="6A277702">
            <w:pPr>
              <w:pStyle w:val="14"/>
              <w:spacing w:before="118"/>
              <w:ind w:left="146"/>
              <w:rPr>
                <w:b/>
                <w:sz w:val="28"/>
              </w:rPr>
            </w:pPr>
            <w:r>
              <w:rPr>
                <w:b/>
                <w:color w:val="404040"/>
                <w:sz w:val="28"/>
              </w:rPr>
              <w:t>企业赞助</w:t>
            </w:r>
          </w:p>
        </w:tc>
        <w:tc>
          <w:tcPr>
            <w:tcW w:w="4204" w:type="dxa"/>
            <w:tcBorders>
              <w:left w:val="double" w:color="000000" w:sz="0" w:space="0"/>
              <w:right w:val="single" w:color="000000" w:sz="6" w:space="0"/>
            </w:tcBorders>
          </w:tcPr>
          <w:p w14:paraId="4222A8E3">
            <w:pPr>
              <w:pStyle w:val="14"/>
              <w:spacing w:before="118"/>
              <w:ind w:left="139"/>
              <w:rPr>
                <w:b/>
                <w:sz w:val="28"/>
              </w:rPr>
            </w:pPr>
            <w:r>
              <w:rPr>
                <w:b/>
                <w:color w:val="404040"/>
                <w:sz w:val="28"/>
              </w:rPr>
              <w:t>3.87</w:t>
            </w:r>
          </w:p>
        </w:tc>
      </w:tr>
      <w:tr w14:paraId="6E5B1821">
        <w:tblPrEx>
          <w:tblBorders>
            <w:top w:val="single" w:color="FFFFFF" w:sz="48" w:space="0"/>
            <w:left w:val="single" w:color="FFFFFF" w:sz="48" w:space="0"/>
            <w:bottom w:val="single" w:color="FFFFFF" w:sz="48" w:space="0"/>
            <w:right w:val="single" w:color="FFFFFF" w:sz="48" w:space="0"/>
            <w:insideH w:val="single" w:color="FFFFFF" w:sz="48" w:space="0"/>
            <w:insideV w:val="single" w:color="FFFFFF" w:sz="48" w:space="0"/>
          </w:tblBorders>
          <w:tblCellMar>
            <w:top w:w="0" w:type="dxa"/>
            <w:left w:w="0" w:type="dxa"/>
            <w:bottom w:w="0" w:type="dxa"/>
            <w:right w:w="0" w:type="dxa"/>
          </w:tblCellMar>
        </w:tblPrEx>
        <w:trPr>
          <w:trHeight w:val="669" w:hRule="atLeast"/>
        </w:trPr>
        <w:tc>
          <w:tcPr>
            <w:tcW w:w="4204" w:type="dxa"/>
            <w:tcBorders>
              <w:left w:val="single" w:color="000000" w:sz="6" w:space="0"/>
              <w:right w:val="double" w:color="000000" w:sz="0" w:space="0"/>
            </w:tcBorders>
          </w:tcPr>
          <w:p w14:paraId="3EA1C321">
            <w:pPr>
              <w:pStyle w:val="14"/>
              <w:spacing w:before="120"/>
              <w:ind w:left="146"/>
              <w:rPr>
                <w:b/>
                <w:sz w:val="28"/>
              </w:rPr>
            </w:pPr>
            <w:r>
              <w:rPr>
                <w:b/>
                <w:color w:val="404040"/>
                <w:sz w:val="28"/>
              </w:rPr>
              <w:t>政府购买</w:t>
            </w:r>
          </w:p>
        </w:tc>
        <w:tc>
          <w:tcPr>
            <w:tcW w:w="4204" w:type="dxa"/>
            <w:tcBorders>
              <w:left w:val="double" w:color="000000" w:sz="0" w:space="0"/>
              <w:right w:val="single" w:color="000000" w:sz="6" w:space="0"/>
            </w:tcBorders>
          </w:tcPr>
          <w:p w14:paraId="66EAEA1F">
            <w:pPr>
              <w:pStyle w:val="14"/>
              <w:spacing w:before="120"/>
              <w:ind w:left="139"/>
              <w:rPr>
                <w:b/>
                <w:sz w:val="28"/>
              </w:rPr>
            </w:pPr>
            <w:r>
              <w:rPr>
                <w:b/>
                <w:color w:val="404040"/>
                <w:sz w:val="28"/>
              </w:rPr>
              <w:t>4.16</w:t>
            </w:r>
          </w:p>
        </w:tc>
      </w:tr>
      <w:tr w14:paraId="4056C05E">
        <w:tblPrEx>
          <w:tblBorders>
            <w:top w:val="single" w:color="FFFFFF" w:sz="48" w:space="0"/>
            <w:left w:val="single" w:color="FFFFFF" w:sz="48" w:space="0"/>
            <w:bottom w:val="single" w:color="FFFFFF" w:sz="48" w:space="0"/>
            <w:right w:val="single" w:color="FFFFFF" w:sz="48" w:space="0"/>
            <w:insideH w:val="single" w:color="FFFFFF" w:sz="48" w:space="0"/>
            <w:insideV w:val="single" w:color="FFFFFF" w:sz="48" w:space="0"/>
          </w:tblBorders>
          <w:tblCellMar>
            <w:top w:w="0" w:type="dxa"/>
            <w:left w:w="0" w:type="dxa"/>
            <w:bottom w:w="0" w:type="dxa"/>
            <w:right w:w="0" w:type="dxa"/>
          </w:tblCellMar>
        </w:tblPrEx>
        <w:trPr>
          <w:trHeight w:val="681" w:hRule="atLeast"/>
        </w:trPr>
        <w:tc>
          <w:tcPr>
            <w:tcW w:w="4204" w:type="dxa"/>
            <w:tcBorders>
              <w:left w:val="single" w:color="000000" w:sz="6" w:space="0"/>
              <w:bottom w:val="single" w:color="000000" w:sz="8" w:space="0"/>
              <w:right w:val="double" w:color="000000" w:sz="0" w:space="0"/>
            </w:tcBorders>
          </w:tcPr>
          <w:p w14:paraId="4CDC971B">
            <w:pPr>
              <w:pStyle w:val="14"/>
              <w:spacing w:before="38"/>
              <w:ind w:left="146"/>
              <w:rPr>
                <w:rFonts w:hint="eastAsia" w:ascii="微软雅黑" w:eastAsia="微软雅黑"/>
                <w:b/>
                <w:sz w:val="28"/>
              </w:rPr>
            </w:pPr>
            <w:r>
              <w:rPr>
                <w:rFonts w:hint="eastAsia" w:ascii="微软雅黑" w:eastAsia="微软雅黑"/>
                <w:b/>
                <w:color w:val="404040"/>
                <w:sz w:val="28"/>
              </w:rPr>
              <w:t>总 计</w:t>
            </w:r>
          </w:p>
        </w:tc>
        <w:tc>
          <w:tcPr>
            <w:tcW w:w="4204" w:type="dxa"/>
            <w:tcBorders>
              <w:left w:val="double" w:color="000000" w:sz="0" w:space="0"/>
              <w:bottom w:val="single" w:color="000000" w:sz="8" w:space="0"/>
              <w:right w:val="single" w:color="000000" w:sz="6" w:space="0"/>
            </w:tcBorders>
          </w:tcPr>
          <w:p w14:paraId="030195CA">
            <w:pPr>
              <w:pStyle w:val="14"/>
              <w:spacing w:before="38"/>
              <w:ind w:left="139"/>
              <w:rPr>
                <w:rFonts w:ascii="微软雅黑"/>
                <w:b/>
                <w:sz w:val="28"/>
              </w:rPr>
            </w:pPr>
            <w:r>
              <w:rPr>
                <w:rFonts w:ascii="微软雅黑"/>
                <w:b/>
                <w:color w:val="404040"/>
                <w:sz w:val="28"/>
              </w:rPr>
              <w:t>22.8</w:t>
            </w:r>
          </w:p>
        </w:tc>
      </w:tr>
    </w:tbl>
    <w:p w14:paraId="1D059F8D">
      <w:pPr>
        <w:pStyle w:val="5"/>
        <w:rPr>
          <w:rFonts w:ascii="仿宋"/>
        </w:rPr>
      </w:pPr>
    </w:p>
    <w:p w14:paraId="093BD27C">
      <w:pPr>
        <w:pStyle w:val="5"/>
        <w:rPr>
          <w:rFonts w:ascii="仿宋"/>
        </w:rPr>
      </w:pPr>
    </w:p>
    <w:p w14:paraId="3F459C85">
      <w:pPr>
        <w:pStyle w:val="5"/>
        <w:spacing w:before="195" w:line="417" w:lineRule="auto"/>
        <w:ind w:left="260" w:right="561" w:firstLine="559"/>
      </w:pPr>
      <w:r>
        <mc:AlternateContent>
          <mc:Choice Requires="wpg">
            <w:drawing>
              <wp:anchor distT="0" distB="0" distL="114300" distR="114300" simplePos="0" relativeHeight="251669504" behindDoc="1" locked="0" layoutInCell="1" allowOverlap="1">
                <wp:simplePos x="0" y="0"/>
                <wp:positionH relativeFrom="page">
                  <wp:posOffset>1544955</wp:posOffset>
                </wp:positionH>
                <wp:positionV relativeFrom="paragraph">
                  <wp:posOffset>860425</wp:posOffset>
                </wp:positionV>
                <wp:extent cx="4814570" cy="3100070"/>
                <wp:effectExtent l="1270" t="1905" r="15240" b="6985"/>
                <wp:wrapNone/>
                <wp:docPr id="21" name="组合 8"/>
                <wp:cNvGraphicFramePr/>
                <a:graphic xmlns:a="http://schemas.openxmlformats.org/drawingml/2006/main">
                  <a:graphicData uri="http://schemas.microsoft.com/office/word/2010/wordprocessingGroup">
                    <wpg:wgp>
                      <wpg:cNvGrpSpPr/>
                      <wpg:grpSpPr>
                        <a:xfrm>
                          <a:off x="0" y="0"/>
                          <a:ext cx="4814570" cy="3100070"/>
                          <a:chOff x="2433" y="1356"/>
                          <a:chExt cx="7582" cy="4882"/>
                        </a:xfrm>
                      </wpg:grpSpPr>
                      <wps:wsp>
                        <wps:cNvPr id="4" name="任意多边形 9"/>
                        <wps:cNvSpPr/>
                        <wps:spPr>
                          <a:xfrm>
                            <a:off x="6224" y="1579"/>
                            <a:ext cx="2217" cy="2649"/>
                          </a:xfrm>
                          <a:custGeom>
                            <a:avLst/>
                            <a:gdLst/>
                            <a:ahLst/>
                            <a:cxnLst/>
                            <a:pathLst>
                              <a:path w="2217" h="2649">
                                <a:moveTo>
                                  <a:pt x="0" y="0"/>
                                </a:moveTo>
                                <a:lnTo>
                                  <a:pt x="0" y="2216"/>
                                </a:lnTo>
                                <a:lnTo>
                                  <a:pt x="2174" y="2648"/>
                                </a:lnTo>
                                <a:lnTo>
                                  <a:pt x="2187" y="2573"/>
                                </a:lnTo>
                                <a:lnTo>
                                  <a:pt x="2198" y="2498"/>
                                </a:lnTo>
                                <a:lnTo>
                                  <a:pt x="2207" y="2424"/>
                                </a:lnTo>
                                <a:lnTo>
                                  <a:pt x="2213" y="2349"/>
                                </a:lnTo>
                                <a:lnTo>
                                  <a:pt x="2216" y="2275"/>
                                </a:lnTo>
                                <a:lnTo>
                                  <a:pt x="2217" y="2201"/>
                                </a:lnTo>
                                <a:lnTo>
                                  <a:pt x="2215" y="2128"/>
                                </a:lnTo>
                                <a:lnTo>
                                  <a:pt x="2211" y="2055"/>
                                </a:lnTo>
                                <a:lnTo>
                                  <a:pt x="2205" y="1982"/>
                                </a:lnTo>
                                <a:lnTo>
                                  <a:pt x="2196" y="1910"/>
                                </a:lnTo>
                                <a:lnTo>
                                  <a:pt x="2185" y="1839"/>
                                </a:lnTo>
                                <a:lnTo>
                                  <a:pt x="2171" y="1768"/>
                                </a:lnTo>
                                <a:lnTo>
                                  <a:pt x="2156" y="1698"/>
                                </a:lnTo>
                                <a:lnTo>
                                  <a:pt x="2138" y="1628"/>
                                </a:lnTo>
                                <a:lnTo>
                                  <a:pt x="2118" y="1560"/>
                                </a:lnTo>
                                <a:lnTo>
                                  <a:pt x="2095" y="1492"/>
                                </a:lnTo>
                                <a:lnTo>
                                  <a:pt x="2071" y="1425"/>
                                </a:lnTo>
                                <a:lnTo>
                                  <a:pt x="2044" y="1359"/>
                                </a:lnTo>
                                <a:lnTo>
                                  <a:pt x="2016" y="1294"/>
                                </a:lnTo>
                                <a:lnTo>
                                  <a:pt x="1985" y="1230"/>
                                </a:lnTo>
                                <a:lnTo>
                                  <a:pt x="1953" y="1167"/>
                                </a:lnTo>
                                <a:lnTo>
                                  <a:pt x="1918" y="1105"/>
                                </a:lnTo>
                                <a:lnTo>
                                  <a:pt x="1881" y="1044"/>
                                </a:lnTo>
                                <a:lnTo>
                                  <a:pt x="1843" y="984"/>
                                </a:lnTo>
                                <a:lnTo>
                                  <a:pt x="1803" y="926"/>
                                </a:lnTo>
                                <a:lnTo>
                                  <a:pt x="1760" y="869"/>
                                </a:lnTo>
                                <a:lnTo>
                                  <a:pt x="1716" y="814"/>
                                </a:lnTo>
                                <a:lnTo>
                                  <a:pt x="1671" y="759"/>
                                </a:lnTo>
                                <a:lnTo>
                                  <a:pt x="1623" y="706"/>
                                </a:lnTo>
                                <a:lnTo>
                                  <a:pt x="1574" y="655"/>
                                </a:lnTo>
                                <a:lnTo>
                                  <a:pt x="1523" y="605"/>
                                </a:lnTo>
                                <a:lnTo>
                                  <a:pt x="1471" y="557"/>
                                </a:lnTo>
                                <a:lnTo>
                                  <a:pt x="1417" y="511"/>
                                </a:lnTo>
                                <a:lnTo>
                                  <a:pt x="1361" y="466"/>
                                </a:lnTo>
                                <a:lnTo>
                                  <a:pt x="1304" y="423"/>
                                </a:lnTo>
                                <a:lnTo>
                                  <a:pt x="1245" y="381"/>
                                </a:lnTo>
                                <a:lnTo>
                                  <a:pt x="1184" y="342"/>
                                </a:lnTo>
                                <a:lnTo>
                                  <a:pt x="1123" y="304"/>
                                </a:lnTo>
                                <a:lnTo>
                                  <a:pt x="1060" y="268"/>
                                </a:lnTo>
                                <a:lnTo>
                                  <a:pt x="995" y="235"/>
                                </a:lnTo>
                                <a:lnTo>
                                  <a:pt x="929" y="203"/>
                                </a:lnTo>
                                <a:lnTo>
                                  <a:pt x="862" y="173"/>
                                </a:lnTo>
                                <a:lnTo>
                                  <a:pt x="793" y="146"/>
                                </a:lnTo>
                                <a:lnTo>
                                  <a:pt x="724" y="121"/>
                                </a:lnTo>
                                <a:lnTo>
                                  <a:pt x="653" y="98"/>
                                </a:lnTo>
                                <a:lnTo>
                                  <a:pt x="581" y="77"/>
                                </a:lnTo>
                                <a:lnTo>
                                  <a:pt x="507" y="58"/>
                                </a:lnTo>
                                <a:lnTo>
                                  <a:pt x="433" y="42"/>
                                </a:lnTo>
                                <a:lnTo>
                                  <a:pt x="347" y="27"/>
                                </a:lnTo>
                                <a:lnTo>
                                  <a:pt x="261" y="15"/>
                                </a:lnTo>
                                <a:lnTo>
                                  <a:pt x="174" y="6"/>
                                </a:lnTo>
                                <a:lnTo>
                                  <a:pt x="87" y="1"/>
                                </a:lnTo>
                                <a:lnTo>
                                  <a:pt x="0" y="0"/>
                                </a:lnTo>
                                <a:close/>
                              </a:path>
                            </a:pathLst>
                          </a:custGeom>
                          <a:solidFill>
                            <a:srgbClr val="00893D"/>
                          </a:solidFill>
                          <a:ln>
                            <a:noFill/>
                          </a:ln>
                        </wps:spPr>
                        <wps:bodyPr upright="1"/>
                      </wps:wsp>
                      <wps:wsp>
                        <wps:cNvPr id="6" name="任意多边形 10"/>
                        <wps:cNvSpPr/>
                        <wps:spPr>
                          <a:xfrm>
                            <a:off x="5820" y="3795"/>
                            <a:ext cx="2578" cy="2216"/>
                          </a:xfrm>
                          <a:custGeom>
                            <a:avLst/>
                            <a:gdLst/>
                            <a:ahLst/>
                            <a:cxnLst/>
                            <a:pathLst>
                              <a:path w="2578" h="2216">
                                <a:moveTo>
                                  <a:pt x="403" y="0"/>
                                </a:moveTo>
                                <a:lnTo>
                                  <a:pt x="0" y="2178"/>
                                </a:lnTo>
                                <a:lnTo>
                                  <a:pt x="74" y="2191"/>
                                </a:lnTo>
                                <a:lnTo>
                                  <a:pt x="148" y="2201"/>
                                </a:lnTo>
                                <a:lnTo>
                                  <a:pt x="222" y="2208"/>
                                </a:lnTo>
                                <a:lnTo>
                                  <a:pt x="296" y="2213"/>
                                </a:lnTo>
                                <a:lnTo>
                                  <a:pt x="370" y="2216"/>
                                </a:lnTo>
                                <a:lnTo>
                                  <a:pt x="443" y="2216"/>
                                </a:lnTo>
                                <a:lnTo>
                                  <a:pt x="516" y="2213"/>
                                </a:lnTo>
                                <a:lnTo>
                                  <a:pt x="588" y="2208"/>
                                </a:lnTo>
                                <a:lnTo>
                                  <a:pt x="660" y="2201"/>
                                </a:lnTo>
                                <a:lnTo>
                                  <a:pt x="731" y="2192"/>
                                </a:lnTo>
                                <a:lnTo>
                                  <a:pt x="802" y="2180"/>
                                </a:lnTo>
                                <a:lnTo>
                                  <a:pt x="872" y="2166"/>
                                </a:lnTo>
                                <a:lnTo>
                                  <a:pt x="941" y="2150"/>
                                </a:lnTo>
                                <a:lnTo>
                                  <a:pt x="1010" y="2131"/>
                                </a:lnTo>
                                <a:lnTo>
                                  <a:pt x="1078" y="2111"/>
                                </a:lnTo>
                                <a:lnTo>
                                  <a:pt x="1145" y="2088"/>
                                </a:lnTo>
                                <a:lnTo>
                                  <a:pt x="1211" y="2063"/>
                                </a:lnTo>
                                <a:lnTo>
                                  <a:pt x="1277" y="2037"/>
                                </a:lnTo>
                                <a:lnTo>
                                  <a:pt x="1341" y="2008"/>
                                </a:lnTo>
                                <a:lnTo>
                                  <a:pt x="1404" y="1977"/>
                                </a:lnTo>
                                <a:lnTo>
                                  <a:pt x="1467" y="1944"/>
                                </a:lnTo>
                                <a:lnTo>
                                  <a:pt x="1528" y="1909"/>
                                </a:lnTo>
                                <a:lnTo>
                                  <a:pt x="1588" y="1873"/>
                                </a:lnTo>
                                <a:lnTo>
                                  <a:pt x="1647" y="1834"/>
                                </a:lnTo>
                                <a:lnTo>
                                  <a:pt x="1704" y="1794"/>
                                </a:lnTo>
                                <a:lnTo>
                                  <a:pt x="1760" y="1752"/>
                                </a:lnTo>
                                <a:lnTo>
                                  <a:pt x="1815" y="1708"/>
                                </a:lnTo>
                                <a:lnTo>
                                  <a:pt x="1869" y="1662"/>
                                </a:lnTo>
                                <a:lnTo>
                                  <a:pt x="1921" y="1615"/>
                                </a:lnTo>
                                <a:lnTo>
                                  <a:pt x="1972" y="1565"/>
                                </a:lnTo>
                                <a:lnTo>
                                  <a:pt x="2021" y="1515"/>
                                </a:lnTo>
                                <a:lnTo>
                                  <a:pt x="2068" y="1462"/>
                                </a:lnTo>
                                <a:lnTo>
                                  <a:pt x="2114" y="1409"/>
                                </a:lnTo>
                                <a:lnTo>
                                  <a:pt x="2159" y="1353"/>
                                </a:lnTo>
                                <a:lnTo>
                                  <a:pt x="2201" y="1296"/>
                                </a:lnTo>
                                <a:lnTo>
                                  <a:pt x="2242" y="1238"/>
                                </a:lnTo>
                                <a:lnTo>
                                  <a:pt x="2281" y="1178"/>
                                </a:lnTo>
                                <a:lnTo>
                                  <a:pt x="2318" y="1116"/>
                                </a:lnTo>
                                <a:lnTo>
                                  <a:pt x="2353" y="1054"/>
                                </a:lnTo>
                                <a:lnTo>
                                  <a:pt x="2387" y="990"/>
                                </a:lnTo>
                                <a:lnTo>
                                  <a:pt x="2418" y="924"/>
                                </a:lnTo>
                                <a:lnTo>
                                  <a:pt x="2447" y="858"/>
                                </a:lnTo>
                                <a:lnTo>
                                  <a:pt x="2474" y="790"/>
                                </a:lnTo>
                                <a:lnTo>
                                  <a:pt x="2499" y="720"/>
                                </a:lnTo>
                                <a:lnTo>
                                  <a:pt x="2522" y="650"/>
                                </a:lnTo>
                                <a:lnTo>
                                  <a:pt x="2543" y="578"/>
                                </a:lnTo>
                                <a:lnTo>
                                  <a:pt x="2561" y="506"/>
                                </a:lnTo>
                                <a:lnTo>
                                  <a:pt x="2577" y="432"/>
                                </a:lnTo>
                                <a:lnTo>
                                  <a:pt x="403" y="0"/>
                                </a:lnTo>
                                <a:close/>
                              </a:path>
                            </a:pathLst>
                          </a:custGeom>
                          <a:solidFill>
                            <a:srgbClr val="4E9424"/>
                          </a:solidFill>
                          <a:ln>
                            <a:noFill/>
                          </a:ln>
                        </wps:spPr>
                        <wps:bodyPr upright="1"/>
                      </wps:wsp>
                      <wps:wsp>
                        <wps:cNvPr id="8" name="任意多边形 11"/>
                        <wps:cNvSpPr/>
                        <wps:spPr>
                          <a:xfrm>
                            <a:off x="4024" y="3795"/>
                            <a:ext cx="2200" cy="2179"/>
                          </a:xfrm>
                          <a:custGeom>
                            <a:avLst/>
                            <a:gdLst/>
                            <a:ahLst/>
                            <a:cxnLst/>
                            <a:pathLst>
                              <a:path w="2200" h="2179">
                                <a:moveTo>
                                  <a:pt x="2199" y="0"/>
                                </a:moveTo>
                                <a:lnTo>
                                  <a:pt x="0" y="267"/>
                                </a:lnTo>
                                <a:lnTo>
                                  <a:pt x="10" y="345"/>
                                </a:lnTo>
                                <a:lnTo>
                                  <a:pt x="24" y="421"/>
                                </a:lnTo>
                                <a:lnTo>
                                  <a:pt x="40" y="497"/>
                                </a:lnTo>
                                <a:lnTo>
                                  <a:pt x="58" y="572"/>
                                </a:lnTo>
                                <a:lnTo>
                                  <a:pt x="80" y="646"/>
                                </a:lnTo>
                                <a:lnTo>
                                  <a:pt x="103" y="718"/>
                                </a:lnTo>
                                <a:lnTo>
                                  <a:pt x="129" y="790"/>
                                </a:lnTo>
                                <a:lnTo>
                                  <a:pt x="157" y="860"/>
                                </a:lnTo>
                                <a:lnTo>
                                  <a:pt x="188" y="929"/>
                                </a:lnTo>
                                <a:lnTo>
                                  <a:pt x="221" y="997"/>
                                </a:lnTo>
                                <a:lnTo>
                                  <a:pt x="256" y="1064"/>
                                </a:lnTo>
                                <a:lnTo>
                                  <a:pt x="293" y="1129"/>
                                </a:lnTo>
                                <a:lnTo>
                                  <a:pt x="332" y="1193"/>
                                </a:lnTo>
                                <a:lnTo>
                                  <a:pt x="374" y="1255"/>
                                </a:lnTo>
                                <a:lnTo>
                                  <a:pt x="417" y="1316"/>
                                </a:lnTo>
                                <a:lnTo>
                                  <a:pt x="463" y="1376"/>
                                </a:lnTo>
                                <a:lnTo>
                                  <a:pt x="510" y="1433"/>
                                </a:lnTo>
                                <a:lnTo>
                                  <a:pt x="559" y="1490"/>
                                </a:lnTo>
                                <a:lnTo>
                                  <a:pt x="610" y="1544"/>
                                </a:lnTo>
                                <a:lnTo>
                                  <a:pt x="663" y="1597"/>
                                </a:lnTo>
                                <a:lnTo>
                                  <a:pt x="718" y="1648"/>
                                </a:lnTo>
                                <a:lnTo>
                                  <a:pt x="774" y="1697"/>
                                </a:lnTo>
                                <a:lnTo>
                                  <a:pt x="833" y="1744"/>
                                </a:lnTo>
                                <a:lnTo>
                                  <a:pt x="892" y="1789"/>
                                </a:lnTo>
                                <a:lnTo>
                                  <a:pt x="954" y="1832"/>
                                </a:lnTo>
                                <a:lnTo>
                                  <a:pt x="1016" y="1873"/>
                                </a:lnTo>
                                <a:lnTo>
                                  <a:pt x="1081" y="1913"/>
                                </a:lnTo>
                                <a:lnTo>
                                  <a:pt x="1146" y="1950"/>
                                </a:lnTo>
                                <a:lnTo>
                                  <a:pt x="1214" y="1984"/>
                                </a:lnTo>
                                <a:lnTo>
                                  <a:pt x="1282" y="2017"/>
                                </a:lnTo>
                                <a:lnTo>
                                  <a:pt x="1352" y="2047"/>
                                </a:lnTo>
                                <a:lnTo>
                                  <a:pt x="1423" y="2075"/>
                                </a:lnTo>
                                <a:lnTo>
                                  <a:pt x="1495" y="2101"/>
                                </a:lnTo>
                                <a:lnTo>
                                  <a:pt x="1569" y="2124"/>
                                </a:lnTo>
                                <a:lnTo>
                                  <a:pt x="1643" y="2145"/>
                                </a:lnTo>
                                <a:lnTo>
                                  <a:pt x="1719" y="2163"/>
                                </a:lnTo>
                                <a:lnTo>
                                  <a:pt x="1796" y="2178"/>
                                </a:lnTo>
                                <a:lnTo>
                                  <a:pt x="2199" y="0"/>
                                </a:lnTo>
                                <a:close/>
                              </a:path>
                            </a:pathLst>
                          </a:custGeom>
                          <a:solidFill>
                            <a:srgbClr val="ECEFC6"/>
                          </a:solidFill>
                          <a:ln>
                            <a:noFill/>
                          </a:ln>
                        </wps:spPr>
                        <wps:bodyPr upright="1"/>
                      </wps:wsp>
                      <wps:wsp>
                        <wps:cNvPr id="10" name="任意多边形 12"/>
                        <wps:cNvSpPr/>
                        <wps:spPr>
                          <a:xfrm>
                            <a:off x="4008" y="1579"/>
                            <a:ext cx="2216" cy="2484"/>
                          </a:xfrm>
                          <a:custGeom>
                            <a:avLst/>
                            <a:gdLst/>
                            <a:ahLst/>
                            <a:cxnLst/>
                            <a:pathLst>
                              <a:path w="2216" h="2484">
                                <a:moveTo>
                                  <a:pt x="2216" y="0"/>
                                </a:moveTo>
                                <a:lnTo>
                                  <a:pt x="2140" y="1"/>
                                </a:lnTo>
                                <a:lnTo>
                                  <a:pt x="2065" y="5"/>
                                </a:lnTo>
                                <a:lnTo>
                                  <a:pt x="1990" y="11"/>
                                </a:lnTo>
                                <a:lnTo>
                                  <a:pt x="1916" y="20"/>
                                </a:lnTo>
                                <a:lnTo>
                                  <a:pt x="1842" y="31"/>
                                </a:lnTo>
                                <a:lnTo>
                                  <a:pt x="1770" y="45"/>
                                </a:lnTo>
                                <a:lnTo>
                                  <a:pt x="1698" y="61"/>
                                </a:lnTo>
                                <a:lnTo>
                                  <a:pt x="1627" y="79"/>
                                </a:lnTo>
                                <a:lnTo>
                                  <a:pt x="1557" y="99"/>
                                </a:lnTo>
                                <a:lnTo>
                                  <a:pt x="1489" y="122"/>
                                </a:lnTo>
                                <a:lnTo>
                                  <a:pt x="1421" y="147"/>
                                </a:lnTo>
                                <a:lnTo>
                                  <a:pt x="1354" y="174"/>
                                </a:lnTo>
                                <a:lnTo>
                                  <a:pt x="1288" y="203"/>
                                </a:lnTo>
                                <a:lnTo>
                                  <a:pt x="1224" y="234"/>
                                </a:lnTo>
                                <a:lnTo>
                                  <a:pt x="1160" y="267"/>
                                </a:lnTo>
                                <a:lnTo>
                                  <a:pt x="1098" y="302"/>
                                </a:lnTo>
                                <a:lnTo>
                                  <a:pt x="1037" y="339"/>
                                </a:lnTo>
                                <a:lnTo>
                                  <a:pt x="977" y="378"/>
                                </a:lnTo>
                                <a:lnTo>
                                  <a:pt x="919" y="419"/>
                                </a:lnTo>
                                <a:lnTo>
                                  <a:pt x="862" y="461"/>
                                </a:lnTo>
                                <a:lnTo>
                                  <a:pt x="807" y="506"/>
                                </a:lnTo>
                                <a:lnTo>
                                  <a:pt x="753" y="552"/>
                                </a:lnTo>
                                <a:lnTo>
                                  <a:pt x="700" y="599"/>
                                </a:lnTo>
                                <a:lnTo>
                                  <a:pt x="649" y="649"/>
                                </a:lnTo>
                                <a:lnTo>
                                  <a:pt x="600" y="700"/>
                                </a:lnTo>
                                <a:lnTo>
                                  <a:pt x="552" y="752"/>
                                </a:lnTo>
                                <a:lnTo>
                                  <a:pt x="506" y="806"/>
                                </a:lnTo>
                                <a:lnTo>
                                  <a:pt x="462" y="861"/>
                                </a:lnTo>
                                <a:lnTo>
                                  <a:pt x="420" y="918"/>
                                </a:lnTo>
                                <a:lnTo>
                                  <a:pt x="379" y="977"/>
                                </a:lnTo>
                                <a:lnTo>
                                  <a:pt x="340" y="1036"/>
                                </a:lnTo>
                                <a:lnTo>
                                  <a:pt x="303" y="1097"/>
                                </a:lnTo>
                                <a:lnTo>
                                  <a:pt x="268" y="1159"/>
                                </a:lnTo>
                                <a:lnTo>
                                  <a:pt x="235" y="1223"/>
                                </a:lnTo>
                                <a:lnTo>
                                  <a:pt x="204" y="1287"/>
                                </a:lnTo>
                                <a:lnTo>
                                  <a:pt x="175" y="1353"/>
                                </a:lnTo>
                                <a:lnTo>
                                  <a:pt x="148" y="1420"/>
                                </a:lnTo>
                                <a:lnTo>
                                  <a:pt x="123" y="1488"/>
                                </a:lnTo>
                                <a:lnTo>
                                  <a:pt x="100" y="1557"/>
                                </a:lnTo>
                                <a:lnTo>
                                  <a:pt x="80" y="1627"/>
                                </a:lnTo>
                                <a:lnTo>
                                  <a:pt x="61" y="1697"/>
                                </a:lnTo>
                                <a:lnTo>
                                  <a:pt x="45" y="1769"/>
                                </a:lnTo>
                                <a:lnTo>
                                  <a:pt x="32" y="1842"/>
                                </a:lnTo>
                                <a:lnTo>
                                  <a:pt x="21" y="1915"/>
                                </a:lnTo>
                                <a:lnTo>
                                  <a:pt x="12" y="1989"/>
                                </a:lnTo>
                                <a:lnTo>
                                  <a:pt x="6" y="2064"/>
                                </a:lnTo>
                                <a:lnTo>
                                  <a:pt x="2" y="2139"/>
                                </a:lnTo>
                                <a:lnTo>
                                  <a:pt x="0" y="2216"/>
                                </a:lnTo>
                                <a:lnTo>
                                  <a:pt x="1" y="2283"/>
                                </a:lnTo>
                                <a:lnTo>
                                  <a:pt x="4" y="2350"/>
                                </a:lnTo>
                                <a:lnTo>
                                  <a:pt x="10" y="2416"/>
                                </a:lnTo>
                                <a:lnTo>
                                  <a:pt x="17" y="2483"/>
                                </a:lnTo>
                                <a:lnTo>
                                  <a:pt x="2216" y="2216"/>
                                </a:lnTo>
                                <a:lnTo>
                                  <a:pt x="2216" y="0"/>
                                </a:lnTo>
                                <a:close/>
                              </a:path>
                            </a:pathLst>
                          </a:custGeom>
                          <a:solidFill>
                            <a:srgbClr val="FF5C00"/>
                          </a:solidFill>
                          <a:ln>
                            <a:noFill/>
                          </a:ln>
                        </wps:spPr>
                        <wps:bodyPr upright="1"/>
                      </wps:wsp>
                      <wps:wsp>
                        <wps:cNvPr id="12" name="矩形 13"/>
                        <wps:cNvSpPr/>
                        <wps:spPr>
                          <a:xfrm>
                            <a:off x="2438" y="1360"/>
                            <a:ext cx="7572" cy="4872"/>
                          </a:xfrm>
                          <a:prstGeom prst="rect">
                            <a:avLst/>
                          </a:prstGeom>
                          <a:noFill/>
                          <a:ln w="6350" cap="flat" cmpd="sng">
                            <a:solidFill>
                              <a:srgbClr val="888888"/>
                            </a:solidFill>
                            <a:prstDash val="solid"/>
                            <a:miter/>
                            <a:headEnd type="none" w="med" len="med"/>
                            <a:tailEnd type="none" w="med" len="med"/>
                          </a:ln>
                        </wps:spPr>
                        <wps:bodyPr upright="1"/>
                      </wps:wsp>
                      <wps:wsp>
                        <wps:cNvPr id="14" name="文本框 14"/>
                        <wps:cNvSpPr txBox="1"/>
                        <wps:spPr>
                          <a:xfrm>
                            <a:off x="6435" y="4553"/>
                            <a:ext cx="1297" cy="1044"/>
                          </a:xfrm>
                          <a:prstGeom prst="rect">
                            <a:avLst/>
                          </a:prstGeom>
                          <a:noFill/>
                          <a:ln>
                            <a:noFill/>
                          </a:ln>
                        </wps:spPr>
                        <wps:txbx>
                          <w:txbxContent>
                            <w:p w14:paraId="2D893F4E">
                              <w:pPr>
                                <w:spacing w:before="0" w:line="505" w:lineRule="exact"/>
                                <w:ind w:left="0" w:right="18" w:firstLine="0"/>
                                <w:jc w:val="center"/>
                                <w:rPr>
                                  <w:rFonts w:hint="eastAsia" w:ascii="微软雅黑" w:eastAsia="微软雅黑"/>
                                  <w:sz w:val="32"/>
                                </w:rPr>
                              </w:pPr>
                              <w:r>
                                <w:rPr>
                                  <w:rFonts w:hint="eastAsia" w:ascii="微软雅黑" w:eastAsia="微软雅黑"/>
                                  <w:color w:val="252525"/>
                                  <w:spacing w:val="-5"/>
                                  <w:sz w:val="32"/>
                                </w:rPr>
                                <w:t>政府购买</w:t>
                              </w:r>
                            </w:p>
                            <w:p w14:paraId="05450147">
                              <w:pPr>
                                <w:spacing w:before="32" w:line="506" w:lineRule="exact"/>
                                <w:ind w:left="0" w:right="17" w:firstLine="0"/>
                                <w:jc w:val="center"/>
                                <w:rPr>
                                  <w:rFonts w:ascii="微软雅黑"/>
                                  <w:sz w:val="32"/>
                                </w:rPr>
                              </w:pPr>
                              <w:r>
                                <w:rPr>
                                  <w:rFonts w:ascii="微软雅黑"/>
                                  <w:color w:val="252525"/>
                                  <w:sz w:val="32"/>
                                </w:rPr>
                                <w:t>4.16</w:t>
                              </w:r>
                            </w:p>
                          </w:txbxContent>
                        </wps:txbx>
                        <wps:bodyPr lIns="0" tIns="0" rIns="0" bIns="0" upright="1"/>
                      </wps:wsp>
                      <wps:wsp>
                        <wps:cNvPr id="16" name="文本框 15"/>
                        <wps:cNvSpPr txBox="1"/>
                        <wps:spPr>
                          <a:xfrm>
                            <a:off x="4474" y="4301"/>
                            <a:ext cx="1297" cy="1044"/>
                          </a:xfrm>
                          <a:prstGeom prst="rect">
                            <a:avLst/>
                          </a:prstGeom>
                          <a:noFill/>
                          <a:ln>
                            <a:noFill/>
                          </a:ln>
                        </wps:spPr>
                        <wps:txbx>
                          <w:txbxContent>
                            <w:p w14:paraId="73ABE069">
                              <w:pPr>
                                <w:spacing w:before="0" w:line="505" w:lineRule="exact"/>
                                <w:ind w:left="0" w:right="18" w:firstLine="0"/>
                                <w:jc w:val="center"/>
                                <w:rPr>
                                  <w:rFonts w:hint="eastAsia" w:ascii="微软雅黑" w:eastAsia="微软雅黑"/>
                                  <w:sz w:val="32"/>
                                </w:rPr>
                              </w:pPr>
                              <w:r>
                                <w:rPr>
                                  <w:rFonts w:hint="eastAsia" w:ascii="微软雅黑" w:eastAsia="微软雅黑"/>
                                  <w:color w:val="252525"/>
                                  <w:spacing w:val="-5"/>
                                  <w:sz w:val="32"/>
                                </w:rPr>
                                <w:t>企业赞助</w:t>
                              </w:r>
                            </w:p>
                            <w:p w14:paraId="4924FA7D">
                              <w:pPr>
                                <w:spacing w:before="32" w:line="506" w:lineRule="exact"/>
                                <w:ind w:left="0" w:right="18" w:firstLine="0"/>
                                <w:jc w:val="center"/>
                                <w:rPr>
                                  <w:rFonts w:ascii="微软雅黑"/>
                                  <w:sz w:val="32"/>
                                </w:rPr>
                              </w:pPr>
                              <w:r>
                                <w:rPr>
                                  <w:rFonts w:ascii="微软雅黑"/>
                                  <w:color w:val="252525"/>
                                  <w:sz w:val="32"/>
                                </w:rPr>
                                <w:t>3.87</w:t>
                              </w:r>
                            </w:p>
                          </w:txbxContent>
                        </wps:txbx>
                        <wps:bodyPr lIns="0" tIns="0" rIns="0" bIns="0" upright="1"/>
                      </wps:wsp>
                      <wps:wsp>
                        <wps:cNvPr id="18" name="文本框 16"/>
                        <wps:cNvSpPr txBox="1"/>
                        <wps:spPr>
                          <a:xfrm>
                            <a:off x="6711" y="2511"/>
                            <a:ext cx="1297" cy="1046"/>
                          </a:xfrm>
                          <a:prstGeom prst="rect">
                            <a:avLst/>
                          </a:prstGeom>
                          <a:noFill/>
                          <a:ln>
                            <a:noFill/>
                          </a:ln>
                        </wps:spPr>
                        <wps:txbx>
                          <w:txbxContent>
                            <w:p w14:paraId="7B05CA3B">
                              <w:pPr>
                                <w:spacing w:before="0" w:line="505" w:lineRule="exact"/>
                                <w:ind w:left="0" w:right="18" w:firstLine="0"/>
                                <w:jc w:val="center"/>
                                <w:rPr>
                                  <w:rFonts w:hint="eastAsia" w:ascii="微软雅黑" w:eastAsia="微软雅黑"/>
                                  <w:sz w:val="32"/>
                                </w:rPr>
                              </w:pPr>
                              <w:r>
                                <w:rPr>
                                  <w:rFonts w:hint="eastAsia" w:ascii="微软雅黑" w:eastAsia="微软雅黑"/>
                                  <w:color w:val="252525"/>
                                  <w:spacing w:val="-5"/>
                                  <w:sz w:val="32"/>
                                </w:rPr>
                                <w:t>社会捐赠</w:t>
                              </w:r>
                            </w:p>
                            <w:p w14:paraId="532C4D8B">
                              <w:pPr>
                                <w:spacing w:before="34" w:line="506" w:lineRule="exact"/>
                                <w:ind w:left="0" w:right="13" w:firstLine="0"/>
                                <w:jc w:val="center"/>
                                <w:rPr>
                                  <w:rFonts w:ascii="微软雅黑"/>
                                  <w:sz w:val="32"/>
                                </w:rPr>
                              </w:pPr>
                              <w:r>
                                <w:rPr>
                                  <w:rFonts w:ascii="微软雅黑"/>
                                  <w:color w:val="252525"/>
                                  <w:sz w:val="32"/>
                                </w:rPr>
                                <w:t>5.4</w:t>
                              </w:r>
                            </w:p>
                          </w:txbxContent>
                        </wps:txbx>
                        <wps:bodyPr lIns="0" tIns="0" rIns="0" bIns="0" upright="1"/>
                      </wps:wsp>
                      <wps:wsp>
                        <wps:cNvPr id="20" name="文本框 17"/>
                        <wps:cNvSpPr txBox="1"/>
                        <wps:spPr>
                          <a:xfrm>
                            <a:off x="4726" y="2444"/>
                            <a:ext cx="1297" cy="1043"/>
                          </a:xfrm>
                          <a:prstGeom prst="rect">
                            <a:avLst/>
                          </a:prstGeom>
                          <a:noFill/>
                          <a:ln>
                            <a:noFill/>
                          </a:ln>
                        </wps:spPr>
                        <wps:txbx>
                          <w:txbxContent>
                            <w:p w14:paraId="12B4730D">
                              <w:pPr>
                                <w:spacing w:before="0" w:line="505" w:lineRule="exact"/>
                                <w:ind w:left="0" w:right="18" w:firstLine="0"/>
                                <w:jc w:val="center"/>
                                <w:rPr>
                                  <w:rFonts w:hint="eastAsia" w:ascii="微软雅黑" w:eastAsia="微软雅黑"/>
                                  <w:sz w:val="32"/>
                                </w:rPr>
                              </w:pPr>
                              <w:r>
                                <w:rPr>
                                  <w:rFonts w:hint="eastAsia" w:ascii="微软雅黑" w:eastAsia="微软雅黑"/>
                                  <w:color w:val="252525"/>
                                  <w:spacing w:val="-5"/>
                                  <w:sz w:val="32"/>
                                </w:rPr>
                                <w:t>平台抽成</w:t>
                              </w:r>
                            </w:p>
                            <w:p w14:paraId="10FCB844">
                              <w:pPr>
                                <w:spacing w:before="31" w:line="506" w:lineRule="exact"/>
                                <w:ind w:left="0" w:right="18" w:firstLine="0"/>
                                <w:jc w:val="center"/>
                                <w:rPr>
                                  <w:rFonts w:ascii="微软雅黑"/>
                                  <w:sz w:val="32"/>
                                </w:rPr>
                              </w:pPr>
                              <w:r>
                                <w:rPr>
                                  <w:rFonts w:ascii="微软雅黑"/>
                                  <w:color w:val="252525"/>
                                  <w:sz w:val="32"/>
                                </w:rPr>
                                <w:t>5.17</w:t>
                              </w:r>
                            </w:p>
                          </w:txbxContent>
                        </wps:txbx>
                        <wps:bodyPr lIns="0" tIns="0" rIns="0" bIns="0" upright="1"/>
                      </wps:wsp>
                    </wpg:wgp>
                  </a:graphicData>
                </a:graphic>
              </wp:anchor>
            </w:drawing>
          </mc:Choice>
          <mc:Fallback>
            <w:pict>
              <v:group id="组合 8" o:spid="_x0000_s1026" o:spt="203" style="position:absolute;left:0pt;margin-left:121.65pt;margin-top:67.75pt;height:244.1pt;width:379.1pt;mso-position-horizontal-relative:page;z-index:-251646976;mso-width-relative:page;mso-height-relative:page;" coordorigin="2433,1356" coordsize="7582,4882" o:gfxdata="UEsDBAoAAAAAAIdO4kAAAAAAAAAAAAAAAAAEAAAAZHJzL1BLAwQUAAAACACHTuJAPoifctsAAAAM&#10;AQAADwAAAGRycy9kb3ducmV2LnhtbE2PwWrDMAyG74O9g9Fgt9V2snQli1NG2XYqg7WD0Zsaq0lo&#10;bIfYTdq3n3tabxL/x69PxfJsOjbS4FtnFciZAEa2crq1tYKf7cfTApgPaDV2zpKCC3lYlvd3Beba&#10;Tfabxk2oWSyxPkcFTQh9zrmvGjLoZ64nG7ODGwyGuA411wNOsdx0PBFizg22Nl5osKdVQ9VxczIK&#10;Piec3lL5Pq6Ph9Vlt82+fteSlHp8kOIVWKBz+Ifhqh/VoYxOe3ey2rNOQfKcphGNQZplwK6EEDJO&#10;ewXzJH0BXhb89onyD1BLAwQUAAAACACHTuJALrxVQl8KAABKMwAADgAAAGRycy9lMm9Eb2MueG1s&#10;7VvNjhxJEb4j8Q6tvuOpzMr6G3m8Ev4TEoKVdnmAcndNd0vdXa2qsmd8XwE3OHFASAjEBYkXQBY8&#10;DTY8Bl9kRvT8eBwxeI3A0vrgqpmOjsj4yYgvInMefnG5285edcO46fdnc/cgm8+6/aJfbvars/nP&#10;vn72g3o+G6d2v2y3/b47m7/uxvkXj77/vYcXh9PO9+t+u+yGGZjsx9OLw9l8PU2H05OTcbHudu34&#10;oD90e3x43g+7dsKPw+pkObQX4L7bnvgsK08u+mF5GPpFN4747ZP04Zw5Dvdh2J+fbxbdk37xctft&#10;p8R16LbtBJXG9eYwzh/F1Z6fd4vpp+fnYzfNtmdzaDrF/yEE7y/o/5NHD9vT1dAe1psFL6G9zxJu&#10;6bRrN3sIPbJ60k7t7OWweY/VbrMY+rE/nx4s+t1JUiRaBFq47JZtng/9y0PUZXV6sTocjQ5H3bL6&#10;R7Nd/OTVl8Nsszybezef7dsdPP7PN9+8/fUvZzUZ5+KwOgXN8+Hw1eHLgX+xSj+Rvpfnw46e0GR2&#10;Gc36+mjW7nKaLfDLULtQVLD4Ap/lLssy/BANv1jDO/Q9H/J8PsPHLi9K+ewpf78qap++HGq84Zsn&#10;IviE1ndczsUBITle2Wn8dnb6at0eumj+kWzAdgpipn+8efPum1+9/dNv//X3v7792x9nDa2MlgDa&#10;o7HG0xF2u8NSpffgRBoXVfxmeyr28t5VSV9fhvjZUd/2dPFynJ53fTR6++rH4xQNuVrKW7uWt8Xl&#10;Xl4P7US/pmXQ6+wCFo9C1nghGfTJrn/Vfd1HmumWLyH/6tPt/n0qcItuA6F8LM9DZAZpSV2Ii4Gl&#10;UNbQHobxRZWzs4WXPIVng1xFlAEvKSyEQp5M6TPmGWB1ndKlQPT50fTCS57CEypH6b4qLJ4sHXvc&#10;oiwST+ctjRz2K+meFZb0LPF0zXHziCbyPNozaeQaFzeo5iPmWecSoMJLnsKzSut0VWlo5LDzSSNX&#10;Wt50efK7Ky0rOceURWlolDWsUWgkxYgm8mSNMtEoeMPyWeAtnheGlTKOJecbPT7hRF6nz3WNXFNw&#10;SnVlpUYd3M1WcggVbXe4umZvkmo6ZUjSm9oizJjQ6xkEAYQSgvioS92YrmJjouzoayzZk5XhHsRZ&#10;WmOVGWssOMuVxqZ0BXMsLYsHXmNRGE4MVDRgngKJQfVMXiYfhtJQJs9S+AasVeXoQ4rJHNGhEjoE&#10;A60xD/oec47NQ0tQOWYcFN7ILg1vb5/rEd74Jq7QIyo1wXUJSELJyqhRVcObMOjGrgQNAIZpckve&#10;1EaKLHifVnrQFFwWCz01CzgzvJYHLnO6UM/x53RPCGDQ7cZYQTdayhu30+Vi249dsjWBoogqj0AJ&#10;pe860hr77Wb5bLPdEjwah9WLx9th9qqlpiKrm/wJ++wG2XZPxPueviYuhRBCiAkT0tuLfvkawPLl&#10;Ydis1uhOkiIMZBOc/K8jWpTdBPxvI9qEAu4NaQHTk6XzCrsNKl+DtEWFEkP4/xpSlN7huqG/FaSN&#10;QgjSEhol8VegNdXuwLVGQuHq85s1PqkBzKrvC4G0KKDqpnWAvJQsvI3/UlYBoS7ZN4I9AVcluBIs&#10;v6lJTn3XTbMLgTzZNFyvr/lHCOSZCIsj7DVEF/VRa12ZUnK4ZZ4qZ8zrDIxWZ2xHV4urRQl5JmXq&#10;SgiNYtgEEV3oHB3a+GRxh9VqrnEZ7QnyjbNKNvrnRJnBpipP8GLKUg8M51EbovQs1/O1y0V35Dpd&#10;emDE4Bqj8LgATErSXWMByQIYP1FmBu6TgHO1UZRdyZXK1bmBLyrRqLKAucBTVxUGuKlR+aJGlWVP&#10;grqRsgTcUP3e0PiG7FlaZbXhkEe7pRdgnwnPwuDpM6CvKD0Y60R4cksUDG96B1AeeeaAPJruMatG&#10;SsqKOiUQTKJEB6lTSqNj1QCfH5snJEaVJykSpWeFHnU+Z1jTNHqy8YGFN9ZYI3DE1wbU84GLWmWK&#10;bpJ/KhR9Ve3CJ6OXRub0BZcgKuM6R0aQhdGOYYKUskzI9e1zGxdIkfg0EDE8ba7GTp8nRMT2/gBE&#10;jDXu3hAxZNzn3AERcTjAENGliSgw+CeHiFEIQUSScRdE9I7jWqLawIjWbCWBgRwFXA1p6bR1yBAS&#10;t9DoFRt7nPJMgUyvCQU2IrLSaE0dg+YKuUZjh9lV5GdlDgy8I11tjOQwbIp01JJrcoFYE51hFS/z&#10;xaw00q/07KSRJjlHWokJ3eEbKiEnVeeNuZAMcYAd9WISAO+i6LzSCQuGo46aeG2NhdTbYGT+UjgW&#10;BnQrZY2F4RmKrKiMdTZQiR1Lg2Mtx0mVscYanUQUXdW6rxvU7EhYG7UEDQDPsU0YmgnIaIxWCqiJ&#10;eTZGEXVeAJY5ePV0qob9j65LTyc4kxNKoAgthhyNChNP40zEBRnIwV46z4JBsHcGyAGsZ+nUL6nr&#10;rFzKVRgU6LsCZYI7bRMI3i4cnxZEPH389Nlj2eqfJ4igvPEBFBEL1X+AItA4xc1419kp/BUHTeF4&#10;8vDpUQRtcUIRJONOFEETKFqhhSKwXVMV1jcBOqzUMxpxTQ1DNIzODgMrjmpZnwSrPNN4BPP6tPOt&#10;UUbFYyZr39HRHq0PAF7dn6VPGOEIBGVd8uT10akI8QNmU/kFZPdoF/QiOqH0vFamy6UeoCSpHL2M&#10;wYwTBScXAnDyrHN0Mi8zsSdbO8c4TF0jjYDIPLlxmktjnUhndGgNp9eApyZYTlGCEQ+1nFMYDV/F&#10;HXZhjGAqajWgb2HEDV2NILqraxgSf/JMcVgyP+Kr6UvrIn7WiIgaW6KrDX1p3BLpDPsFHszTQa+2&#10;PnRlkZ81vsslaWW5lCQxiDyTYXLuHVxmADY6vyNNHI19tCXSAV4k9MappJfJnccwReOIgV3iaA2a&#10;ZIwPlKO7WU4v8QXd3rgLlURbp7vcquEgWteFByO4QqHT8TwZZ+q6taXBoTqg2VCyZmNMCl2KV9xi&#10;0OVKdbI6tWg974y0lYxsnmzw5NzXOiRMfQDi0AgClhpQajXT8bE9oIQuNi6fIt/U40h5e4GfZpz1&#10;7Fnx+JjnPlMkijDku46//zPd3Uv9170BKK4rcrrK0xDj6qSzoqlLBKCBDpeS5wWAHoZ0eW9GL2fz&#10;AddTI3yUU09MvISEUOXx7Jhu1dGlvZKCbrZoce32HNdd8bo74OrmuF9FNjecceOUuo7/eDU3yEje&#10;k3Zcp9Ps+BGR4ex0M3VDfFt37fLpfjmbXh9wO3SPW8FzWsyuW85n2w6XiOktUk7tZnsfynix7P/y&#10;LJy65xQZ737zi3e/+8u7P/x8lq4RXQuO2XT5w/6SD+vp9x+64xm4WIUinWFchQlGS4BS1Ke4q6tU&#10;nyJMbsTN3XaeLl9cwl20cL5+sP3RHndlEVqTvAzy8kJe/qdXFKhdec8tsRf6CLfgLCTl8JCn2cN3&#10;bjGvot99F5rmdu+5JZa7j3ALbuNxBeYrbB9wi5TT73bLfnW3Wwjtv+eWCAg/wi2hwsXMiDtCmqV+&#10;wC2CXj5Lt8S/I8CfWMRLYPznIPQ3HNd/jvXq6k9gHv0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0wwAAFtDb250ZW50X1R5cGVzXS54bWxQSwEC&#10;FAAKAAAAAACHTuJAAAAAAAAAAAAAAAAABgAAAAAAAAAAABAAAAC1CwAAX3JlbHMvUEsBAhQAFAAA&#10;AAgAh07iQIoUZjzRAAAAlAEAAAsAAAAAAAAAAQAgAAAA2QsAAF9yZWxzLy5yZWxzUEsBAhQACgAA&#10;AAAAh07iQAAAAAAAAAAAAAAAAAQAAAAAAAAAAAAQAAAAAAAAAGRycy9QSwECFAAUAAAACACHTuJA&#10;PoifctsAAAAMAQAADwAAAAAAAAABACAAAAAiAAAAZHJzL2Rvd25yZXYueG1sUEsBAhQAFAAAAAgA&#10;h07iQC68VUJfCgAASjMAAA4AAAAAAAAAAQAgAAAAKgEAAGRycy9lMm9Eb2MueG1sUEsFBgAAAAAG&#10;AAYAWQEAAPsNAAAAAA==&#10;">
                <o:lock v:ext="edit" aspectratio="f"/>
                <v:shape id="任意多边形 9" o:spid="_x0000_s1026" o:spt="100" style="position:absolute;left:6224;top:1579;height:2649;width:2217;" fillcolor="#00893D" filled="t" stroked="f" coordsize="2217,2649" o:gfxdata="UEsDBAoAAAAAAIdO4kAAAAAAAAAAAAAAAAAEAAAAZHJzL1BLAwQUAAAACACHTuJAPbFhWLwAAADa&#10;AAAADwAAAGRycy9kb3ducmV2LnhtbEWPQYvCMBSE74L/ITxhb5q6iErX6EGRFUXBusju7dE822Lz&#10;Uppsrf/eCILHYWa+YWaL1pSiodoVlhUMBxEI4tTqgjMFP6d1fwrCeWSNpWVScCcHi3m3M8NY2xsf&#10;qUl8JgKEXYwKcu+rWEqX5mTQDWxFHLyLrQ36IOtM6hpvAW5K+RlFY2mw4LCQY0XLnNJr8m8U7N15&#10;e85+v037t9Suua8mB+N3Sn30htEXCE+tf4df7Y1WMILnlXAD5P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2xYVi8AAAA&#10;2gAAAA8AAAAAAAAAAQAgAAAAIgAAAGRycy9kb3ducmV2LnhtbFBLAQIUABQAAAAIAIdO4kAzLwWe&#10;OwAAADkAAAAQAAAAAAAAAAEAIAAAAAsBAABkcnMvc2hhcGV4bWwueG1sUEsFBgAAAAAGAAYAWwEA&#10;ALUDAAAAAA==&#10;" path="m0,0l0,2216,2174,2648,2187,2573,2198,2498,2207,2424,2213,2349,2216,2275,2217,2201,2215,2128,2211,2055,2205,1982,2196,1910,2185,1839,2171,1768,2156,1698,2138,1628,2118,1560,2095,1492,2071,1425,2044,1359,2016,1294,1985,1230,1953,1167,1918,1105,1881,1044,1843,984,1803,926,1760,869,1716,814,1671,759,1623,706,1574,655,1523,605,1471,557,1417,511,1361,466,1304,423,1245,381,1184,342,1123,304,1060,268,995,235,929,203,862,173,793,146,724,121,653,98,581,77,507,58,433,42,347,27,261,15,174,6,87,1,0,0xe">
                  <v:fill on="t" focussize="0,0"/>
                  <v:stroke on="f"/>
                  <v:imagedata o:title=""/>
                  <o:lock v:ext="edit" aspectratio="f"/>
                </v:shape>
                <v:shape id="任意多边形 10" o:spid="_x0000_s1026" o:spt="100" style="position:absolute;left:5820;top:3795;height:2216;width:2578;" fillcolor="#4E9424" filled="t" stroked="f" coordsize="2578,2216" o:gfxdata="UEsDBAoAAAAAAIdO4kAAAAAAAAAAAAAAAAAEAAAAZHJzL1BLAwQUAAAACACHTuJAVbV1Zr4AAADa&#10;AAAADwAAAGRycy9kb3ducmV2LnhtbEWP3WoCMRSE7wXfIRzBm1KzKiyyGqW1+AP1Ru0DHDbH3aWb&#10;kzWJ68/Tm0LBy2FmvmFmi5upRUvOV5YVDAcJCOLc6ooLBT/H1fsEhA/IGmvLpOBOHhbzbmeGmbZX&#10;3lN7CIWIEPYZKihDaDIpfV6SQT+wDXH0TtYZDFG6QmqH1wg3tRwlSSoNVhwXSmxoWVL+e7gYBXn6&#10;8bl7+96Ydfuwy6+JO4831Vmpfm+YTEEEuoVX+L+91QpS+LsSb4CcP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bV1Zr4A&#10;AADaAAAADwAAAAAAAAABACAAAAAiAAAAZHJzL2Rvd25yZXYueG1sUEsBAhQAFAAAAAgAh07iQDMv&#10;BZ47AAAAOQAAABAAAAAAAAAAAQAgAAAADQEAAGRycy9zaGFwZXhtbC54bWxQSwUGAAAAAAYABgBb&#10;AQAAtwMAAAAA&#10;" path="m403,0l0,2178,74,2191,148,2201,222,2208,296,2213,370,2216,443,2216,516,2213,588,2208,660,2201,731,2192,802,2180,872,2166,941,2150,1010,2131,1078,2111,1145,2088,1211,2063,1277,2037,1341,2008,1404,1977,1467,1944,1528,1909,1588,1873,1647,1834,1704,1794,1760,1752,1815,1708,1869,1662,1921,1615,1972,1565,2021,1515,2068,1462,2114,1409,2159,1353,2201,1296,2242,1238,2281,1178,2318,1116,2353,1054,2387,990,2418,924,2447,858,2474,790,2499,720,2522,650,2543,578,2561,506,2577,432,403,0xe">
                  <v:fill on="t" focussize="0,0"/>
                  <v:stroke on="f"/>
                  <v:imagedata o:title=""/>
                  <o:lock v:ext="edit" aspectratio="f"/>
                </v:shape>
                <v:shape id="任意多边形 11" o:spid="_x0000_s1026" o:spt="100" style="position:absolute;left:4024;top:3795;height:2179;width:2200;" fillcolor="#ECEFC6" filled="t" stroked="f" coordsize="2200,2179" o:gfxdata="UEsDBAoAAAAAAIdO4kAAAAAAAAAAAAAAAAAEAAAAZHJzL1BLAwQUAAAACACHTuJAHleYK7gAAADa&#10;AAAADwAAAGRycy9kb3ducmV2LnhtbEVPTYvCMBC9C/6HMAvebNo9qFSjsIKsnrQqeJ1tZptiMylN&#10;1Lq/fnMQPD7e92LV20bcqfO1YwVZkoIgLp2uuVJwPm3GMxA+IGtsHJOCJ3lYLYeDBebaPbig+zFU&#10;Ioawz1GBCaHNpfSlIYs+cS1x5H5dZzFE2FVSd/iI4baRn2k6kRZrjg0GW1obKq/Hm1Ww/75U3PNh&#10;up0Vu/Lvmpl18fOl1OgjS+cgAvXhLX65t1pB3BqvxBsgl/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leYK7gAAADaAAAA&#10;DwAAAAAAAAABACAAAAAiAAAAZHJzL2Rvd25yZXYueG1sUEsBAhQAFAAAAAgAh07iQDMvBZ47AAAA&#10;OQAAABAAAAAAAAAAAQAgAAAABwEAAGRycy9zaGFwZXhtbC54bWxQSwUGAAAAAAYABgBbAQAAsQMA&#10;AAAA&#10;" path="m2199,0l0,267,10,345,24,421,40,497,58,572,80,646,103,718,129,790,157,860,188,929,221,997,256,1064,293,1129,332,1193,374,1255,417,1316,463,1376,510,1433,559,1490,610,1544,663,1597,718,1648,774,1697,833,1744,892,1789,954,1832,1016,1873,1081,1913,1146,1950,1214,1984,1282,2017,1352,2047,1423,2075,1495,2101,1569,2124,1643,2145,1719,2163,1796,2178,2199,0xe">
                  <v:fill on="t" focussize="0,0"/>
                  <v:stroke on="f"/>
                  <v:imagedata o:title=""/>
                  <o:lock v:ext="edit" aspectratio="f"/>
                </v:shape>
                <v:shape id="任意多边形 12" o:spid="_x0000_s1026" o:spt="100" style="position:absolute;left:4008;top:1579;height:2484;width:2216;" fillcolor="#FF5C00" filled="t" stroked="f" coordsize="2216,2484" o:gfxdata="UEsDBAoAAAAAAIdO4kAAAAAAAAAAAAAAAAAEAAAAZHJzL1BLAwQUAAAACACHTuJAoFvzmb0AAADb&#10;AAAADwAAAGRycy9kb3ducmV2LnhtbEWPQWvDMAyF74P+B6PCbovdQcNI6xbWslFGLmt7yU2NtSQ0&#10;lkPsNd2/nw6D3STe03uf1tu779WNxtgFtrDIDCjiOriOGwvn09vTC6iYkB32gcnCD0XYbmYPayxc&#10;mPiTbsfUKAnhWKCFNqWh0DrWLXmMWRiIRfsKo8ck69hoN+Ik4b7Xz8bk2mPH0tDiQLuW6uvx21ug&#10;4fo68fL9Ul72VFVU5onMh7WP84VZgUp0T//mv+uDE3yhl19kAL35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W/OZvQAA&#10;ANsAAAAPAAAAAAAAAAEAIAAAACIAAABkcnMvZG93bnJldi54bWxQSwECFAAUAAAACACHTuJAMy8F&#10;njsAAAA5AAAAEAAAAAAAAAABACAAAAAMAQAAZHJzL3NoYXBleG1sLnhtbFBLBQYAAAAABgAGAFsB&#10;AAC2AwAAAAA=&#10;" path="m2216,0l2140,1,2065,5,1990,11,1916,20,1842,31,1770,45,1698,61,1627,79,1557,99,1489,122,1421,147,1354,174,1288,203,1224,234,1160,267,1098,302,1037,339,977,378,919,419,862,461,807,506,753,552,700,599,649,649,600,700,552,752,506,806,462,861,420,918,379,977,340,1036,303,1097,268,1159,235,1223,204,1287,175,1353,148,1420,123,1488,100,1557,80,1627,61,1697,45,1769,32,1842,21,1915,12,1989,6,2064,2,2139,0,2216,1,2283,4,2350,10,2416,17,2483,2216,2216,2216,0xe">
                  <v:fill on="t" focussize="0,0"/>
                  <v:stroke on="f"/>
                  <v:imagedata o:title=""/>
                  <o:lock v:ext="edit" aspectratio="f"/>
                </v:shape>
                <v:rect id="矩形 13" o:spid="_x0000_s1026" o:spt="1" style="position:absolute;left:2438;top:1360;height:4872;width:7572;" filled="f" stroked="t" coordsize="21600,21600" o:gfxdata="UEsDBAoAAAAAAIdO4kAAAAAAAAAAAAAAAAAEAAAAZHJzL1BLAwQUAAAACACHTuJAUei/n7sAAADb&#10;AAAADwAAAGRycy9kb3ducmV2LnhtbEVPTYvCMBC9L/gfwgh7W5MqLFKNIoLuohet4nloxrbYTEoT&#10;bddfv1lY8DaP9znzZW9r8aDWV441JCMFgjh3puJCw/m0+ZiC8AHZYO2YNPyQh+Vi8DbH1LiOj/TI&#10;QiFiCPsUNZQhNKmUPi/Joh+5hjhyV9daDBG2hTQtdjHc1nKs1Ke0WHFsKLGhdUn5LbtbDZOv6faw&#10;SrL+uesmB2rUZbPfb7V+HyZqBiJQH17if/e3ifPH8PdLPEA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ei/n7sAAADb&#10;AAAADwAAAAAAAAABACAAAAAiAAAAZHJzL2Rvd25yZXYueG1sUEsBAhQAFAAAAAgAh07iQDMvBZ47&#10;AAAAOQAAABAAAAAAAAAAAQAgAAAACgEAAGRycy9zaGFwZXhtbC54bWxQSwUGAAAAAAYABgBbAQAA&#10;tAMAAAAA&#10;">
                  <v:fill on="f" focussize="0,0"/>
                  <v:stroke weight="0.5pt" color="#888888" joinstyle="miter"/>
                  <v:imagedata o:title=""/>
                  <o:lock v:ext="edit" aspectratio="f"/>
                </v:rect>
                <v:shape id="_x0000_s1026" o:spid="_x0000_s1026" o:spt="202" type="#_x0000_t202" style="position:absolute;left:6435;top:4553;height:1044;width:1297;" filled="f" stroked="f" coordsize="21600,21600" o:gfxdata="UEsDBAoAAAAAAIdO4kAAAAAAAAAAAAAAAAAEAAAAZHJzL1BLAwQUAAAACACHTuJAdTH3u7wAAADb&#10;AAAADwAAAGRycy9kb3ducmV2LnhtbEVP32vCMBB+F/Y/hBv4polDRDtjGcPBYCCr3cMeb83ZhjaX&#10;2mTq/nszEHy7j+/nrfOL68SJhmA9a5hNFQjiyhvLtYav8m2yBBEissHOM2n4owD55mG0xsz4Mxd0&#10;2sdapBAOGWpoYuwzKUPVkMMw9T1x4g5+cBgTHGppBjyncNfJJ6UW0qHl1NBgT68NVe3+12l4+eZi&#10;a4+7n8/iUNiyXCn+WLRajx9n6hlEpEu8i2/ud5Pmz+H/l3SA3F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Ux97u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2D893F4E">
                        <w:pPr>
                          <w:spacing w:before="0" w:line="505" w:lineRule="exact"/>
                          <w:ind w:left="0" w:right="18" w:firstLine="0"/>
                          <w:jc w:val="center"/>
                          <w:rPr>
                            <w:rFonts w:hint="eastAsia" w:ascii="微软雅黑" w:eastAsia="微软雅黑"/>
                            <w:sz w:val="32"/>
                          </w:rPr>
                        </w:pPr>
                        <w:r>
                          <w:rPr>
                            <w:rFonts w:hint="eastAsia" w:ascii="微软雅黑" w:eastAsia="微软雅黑"/>
                            <w:color w:val="252525"/>
                            <w:spacing w:val="-5"/>
                            <w:sz w:val="32"/>
                          </w:rPr>
                          <w:t>政府购买</w:t>
                        </w:r>
                      </w:p>
                      <w:p w14:paraId="05450147">
                        <w:pPr>
                          <w:spacing w:before="32" w:line="506" w:lineRule="exact"/>
                          <w:ind w:left="0" w:right="17" w:firstLine="0"/>
                          <w:jc w:val="center"/>
                          <w:rPr>
                            <w:rFonts w:ascii="微软雅黑"/>
                            <w:sz w:val="32"/>
                          </w:rPr>
                        </w:pPr>
                        <w:r>
                          <w:rPr>
                            <w:rFonts w:ascii="微软雅黑"/>
                            <w:color w:val="252525"/>
                            <w:sz w:val="32"/>
                          </w:rPr>
                          <w:t>4.16</w:t>
                        </w:r>
                      </w:p>
                    </w:txbxContent>
                  </v:textbox>
                </v:shape>
                <v:shape id="文本框 15" o:spid="_x0000_s1026" o:spt="202" type="#_x0000_t202" style="position:absolute;left:4474;top:4301;height:1044;width:1297;" filled="f" stroked="f" coordsize="21600,21600" o:gfxdata="UEsDBAoAAAAAAIdO4kAAAAAAAAAAAAAAAAAEAAAAZHJzL1BLAwQUAAAACACHTuJA6q/MV7wAAADb&#10;AAAADwAAAGRycy9kb3ducmV2LnhtbEVPTWvCQBC9C/0Pywi96a49BI1upEgLhUIxxoPHaXaSLGZn&#10;0+xW7b/vFgre5vE+Z7O9uV5caAzWs4bFXIEgrr2x3Go4Vq+zJYgQkQ32nknDDwXYFg+TDebGX7mk&#10;yyG2IoVwyFFDF+OQSxnqjhyGuR+IE9f40WFMcGylGfGawl0vn5TKpEPLqaHDgXYd1efDt9PwfOLy&#10;xX59fO7LprRVtVL8np21fpwu1BpEpFu8i//dbybNz+Dvl3SALH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qvzFe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73ABE069">
                        <w:pPr>
                          <w:spacing w:before="0" w:line="505" w:lineRule="exact"/>
                          <w:ind w:left="0" w:right="18" w:firstLine="0"/>
                          <w:jc w:val="center"/>
                          <w:rPr>
                            <w:rFonts w:hint="eastAsia" w:ascii="微软雅黑" w:eastAsia="微软雅黑"/>
                            <w:sz w:val="32"/>
                          </w:rPr>
                        </w:pPr>
                        <w:r>
                          <w:rPr>
                            <w:rFonts w:hint="eastAsia" w:ascii="微软雅黑" w:eastAsia="微软雅黑"/>
                            <w:color w:val="252525"/>
                            <w:spacing w:val="-5"/>
                            <w:sz w:val="32"/>
                          </w:rPr>
                          <w:t>企业赞助</w:t>
                        </w:r>
                      </w:p>
                      <w:p w14:paraId="4924FA7D">
                        <w:pPr>
                          <w:spacing w:before="32" w:line="506" w:lineRule="exact"/>
                          <w:ind w:left="0" w:right="18" w:firstLine="0"/>
                          <w:jc w:val="center"/>
                          <w:rPr>
                            <w:rFonts w:ascii="微软雅黑"/>
                            <w:sz w:val="32"/>
                          </w:rPr>
                        </w:pPr>
                        <w:r>
                          <w:rPr>
                            <w:rFonts w:ascii="微软雅黑"/>
                            <w:color w:val="252525"/>
                            <w:sz w:val="32"/>
                          </w:rPr>
                          <w:t>3.87</w:t>
                        </w:r>
                      </w:p>
                    </w:txbxContent>
                  </v:textbox>
                </v:shape>
                <v:shape id="文本框 16" o:spid="_x0000_s1026" o:spt="202" type="#_x0000_t202" style="position:absolute;left:6711;top:2511;height:1046;width:1297;" filled="f" stroked="f" coordsize="21600,21600" o:gfxdata="UEsDBAoAAAAAAIdO4kAAAAAAAAAAAAAAAAAEAAAAZHJzL1BLAwQUAAAACACHTuJA9Hz9vr4AAADb&#10;AAAADwAAAGRycy9kb3ducmV2LnhtbEWPQWsCMRCF74X+hzCF3mqiB9GtUUQqFAql63rwON2Mu8HN&#10;ZLtJ1f77zkHwNsN78943i9U1dOpMQ/KRLYxHBhRxHZ3nxsK+2r7MQKWM7LCLTBb+KMFq+fiwwMLF&#10;C5d03uVGSQinAi20OfeF1qluKWAaxZ5YtGMcAmZZh0a7AS8SHjo9MWaqA3qWhhZ72rRUn3a/wcL6&#10;wOWb//n8/iqPpa+queGP6cna56exeQWV6Zrv5tv1uxN8gZVfZAC9/A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Hz9vr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7B05CA3B">
                        <w:pPr>
                          <w:spacing w:before="0" w:line="505" w:lineRule="exact"/>
                          <w:ind w:left="0" w:right="18" w:firstLine="0"/>
                          <w:jc w:val="center"/>
                          <w:rPr>
                            <w:rFonts w:hint="eastAsia" w:ascii="微软雅黑" w:eastAsia="微软雅黑"/>
                            <w:sz w:val="32"/>
                          </w:rPr>
                        </w:pPr>
                        <w:r>
                          <w:rPr>
                            <w:rFonts w:hint="eastAsia" w:ascii="微软雅黑" w:eastAsia="微软雅黑"/>
                            <w:color w:val="252525"/>
                            <w:spacing w:val="-5"/>
                            <w:sz w:val="32"/>
                          </w:rPr>
                          <w:t>社会捐赠</w:t>
                        </w:r>
                      </w:p>
                      <w:p w14:paraId="532C4D8B">
                        <w:pPr>
                          <w:spacing w:before="34" w:line="506" w:lineRule="exact"/>
                          <w:ind w:left="0" w:right="13" w:firstLine="0"/>
                          <w:jc w:val="center"/>
                          <w:rPr>
                            <w:rFonts w:ascii="微软雅黑"/>
                            <w:sz w:val="32"/>
                          </w:rPr>
                        </w:pPr>
                        <w:r>
                          <w:rPr>
                            <w:rFonts w:ascii="微软雅黑"/>
                            <w:color w:val="252525"/>
                            <w:sz w:val="32"/>
                          </w:rPr>
                          <w:t>5.4</w:t>
                        </w:r>
                      </w:p>
                    </w:txbxContent>
                  </v:textbox>
                </v:shape>
                <v:shape id="文本框 17" o:spid="_x0000_s1026" o:spt="202" type="#_x0000_t202" style="position:absolute;left:4726;top:2444;height:1043;width:1297;" filled="f" stroked="f" coordsize="21600,21600" o:gfxdata="UEsDBAoAAAAAAIdO4kAAAAAAAAAAAAAAAAAEAAAAZHJzL1BLAwQUAAAACACHTuJAxGY7BbkAAADb&#10;AAAADwAAAGRycy9kb3ducmV2LnhtbEVPTYvCMBC9C/sfwgjeNNGDaNcoIissCIu1HvY4NmMbbCa1&#10;yar7781B8Ph434vVwzXiRl2wnjWMRwoEcemN5UrDsdgOZyBCRDbYeCYN/xRgtfzoLTAz/s453Q6x&#10;EimEQ4Ya6hjbTMpQ1uQwjHxLnLiz7xzGBLtKmg7vKdw1cqLUVDq0nBpqbGlTU3k5/DkN61/Ov+z1&#10;57TPz7ktirni3fSi9aA/Vp8gIj3iW/xyfxsNk7Q+fUk/QC6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RmOwW5AAAA2wAA&#10;AA8AAAAAAAAAAQAgAAAAIgAAAGRycy9kb3ducmV2LnhtbFBLAQIUABQAAAAIAIdO4kAzLwWeOwAA&#10;ADkAAAAQAAAAAAAAAAEAIAAAAAgBAABkcnMvc2hhcGV4bWwueG1sUEsFBgAAAAAGAAYAWwEAALID&#10;AAAAAA==&#10;">
                  <v:fill on="f" focussize="0,0"/>
                  <v:stroke on="f"/>
                  <v:imagedata o:title=""/>
                  <o:lock v:ext="edit" aspectratio="f"/>
                  <v:textbox inset="0mm,0mm,0mm,0mm">
                    <w:txbxContent>
                      <w:p w14:paraId="12B4730D">
                        <w:pPr>
                          <w:spacing w:before="0" w:line="505" w:lineRule="exact"/>
                          <w:ind w:left="0" w:right="18" w:firstLine="0"/>
                          <w:jc w:val="center"/>
                          <w:rPr>
                            <w:rFonts w:hint="eastAsia" w:ascii="微软雅黑" w:eastAsia="微软雅黑"/>
                            <w:sz w:val="32"/>
                          </w:rPr>
                        </w:pPr>
                        <w:r>
                          <w:rPr>
                            <w:rFonts w:hint="eastAsia" w:ascii="微软雅黑" w:eastAsia="微软雅黑"/>
                            <w:color w:val="252525"/>
                            <w:spacing w:val="-5"/>
                            <w:sz w:val="32"/>
                          </w:rPr>
                          <w:t>平台抽成</w:t>
                        </w:r>
                      </w:p>
                      <w:p w14:paraId="10FCB844">
                        <w:pPr>
                          <w:spacing w:before="31" w:line="506" w:lineRule="exact"/>
                          <w:ind w:left="0" w:right="18" w:firstLine="0"/>
                          <w:jc w:val="center"/>
                          <w:rPr>
                            <w:rFonts w:ascii="微软雅黑"/>
                            <w:sz w:val="32"/>
                          </w:rPr>
                        </w:pPr>
                        <w:r>
                          <w:rPr>
                            <w:rFonts w:ascii="微软雅黑"/>
                            <w:color w:val="252525"/>
                            <w:sz w:val="32"/>
                          </w:rPr>
                          <w:t>5.17</w:t>
                        </w:r>
                      </w:p>
                    </w:txbxContent>
                  </v:textbox>
                </v:shape>
              </v:group>
            </w:pict>
          </mc:Fallback>
        </mc:AlternateContent>
      </w:r>
      <w:r>
        <w:t xml:space="preserve">项目初期启动资金大约 </w:t>
      </w:r>
      <w:r>
        <w:rPr>
          <w:rFonts w:ascii="Times New Roman" w:eastAsia="Times New Roman"/>
        </w:rPr>
        <w:t xml:space="preserve">22.8 </w:t>
      </w:r>
      <w:r>
        <w:t>万元，其中主要来源为平台抽成、社会捐赠、企业赞助及政府购买。</w:t>
      </w:r>
    </w:p>
    <w:p w14:paraId="0FE688EC">
      <w:pPr>
        <w:spacing w:after="0" w:line="417" w:lineRule="auto"/>
        <w:sectPr>
          <w:pgSz w:w="11910" w:h="16840"/>
          <w:pgMar w:top="1220" w:right="1280" w:bottom="1940" w:left="1540" w:header="890" w:footer="1752" w:gutter="0"/>
          <w:cols w:space="720" w:num="1"/>
        </w:sectPr>
      </w:pPr>
    </w:p>
    <w:p w14:paraId="5636C7CF">
      <w:pPr>
        <w:pStyle w:val="5"/>
        <w:spacing w:before="6"/>
        <w:rPr>
          <w:sz w:val="22"/>
        </w:rPr>
      </w:pPr>
    </w:p>
    <w:p w14:paraId="7437F8DE">
      <w:pPr>
        <w:pStyle w:val="5"/>
        <w:spacing w:before="61"/>
        <w:ind w:left="723" w:right="422"/>
        <w:jc w:val="center"/>
      </w:pPr>
      <w:r>
        <w:rPr>
          <w:color w:val="44536A"/>
        </w:rPr>
        <w:t>图 1 筹资图</w:t>
      </w:r>
    </w:p>
    <w:p w14:paraId="330C91AC">
      <w:pPr>
        <w:pStyle w:val="5"/>
      </w:pPr>
    </w:p>
    <w:p w14:paraId="643B5AE0">
      <w:pPr>
        <w:pStyle w:val="5"/>
      </w:pPr>
    </w:p>
    <w:p w14:paraId="2C77C229">
      <w:pPr>
        <w:pStyle w:val="5"/>
        <w:spacing w:before="12"/>
        <w:rPr>
          <w:sz w:val="36"/>
        </w:rPr>
      </w:pPr>
    </w:p>
    <w:p w14:paraId="071B0BE2">
      <w:pPr>
        <w:pStyle w:val="13"/>
        <w:numPr>
          <w:ilvl w:val="1"/>
          <w:numId w:val="12"/>
        </w:numPr>
        <w:tabs>
          <w:tab w:val="left" w:pos="712"/>
        </w:tabs>
        <w:spacing w:before="0" w:after="0" w:line="240" w:lineRule="auto"/>
        <w:ind w:left="711" w:right="0" w:hanging="452"/>
        <w:jc w:val="left"/>
        <w:rPr>
          <w:b/>
          <w:sz w:val="30"/>
        </w:rPr>
      </w:pPr>
      <w:bookmarkStart w:id="53" w:name="_bookmark28"/>
      <w:bookmarkEnd w:id="53"/>
      <w:bookmarkStart w:id="54" w:name="_bookmark28"/>
      <w:bookmarkEnd w:id="54"/>
      <w:r>
        <w:rPr>
          <w:b/>
          <w:sz w:val="30"/>
        </w:rPr>
        <w:t>资金用途</w:t>
      </w:r>
    </w:p>
    <w:p w14:paraId="661DE870">
      <w:pPr>
        <w:pStyle w:val="5"/>
        <w:spacing w:before="255" w:line="417" w:lineRule="auto"/>
        <w:ind w:left="260" w:right="386" w:firstLine="559"/>
      </w:pPr>
      <w:r>
        <w:rPr>
          <w:spacing w:val="-5"/>
        </w:rPr>
        <w:t xml:space="preserve">组织和项目是 </w:t>
      </w:r>
      <w:r>
        <w:rPr>
          <w:rFonts w:ascii="Times New Roman" w:eastAsia="Times New Roman"/>
        </w:rPr>
        <w:t xml:space="preserve">NGO </w:t>
      </w:r>
      <w:r>
        <w:t>形式的公益平台，资金主要用于场地租赁、</w:t>
      </w:r>
      <w:r>
        <w:rPr>
          <w:spacing w:val="-23"/>
        </w:rPr>
        <w:t xml:space="preserve">人员招募、固定资产购置、市场调研以及软件构建。随着项目的发展， </w:t>
      </w:r>
      <w:r>
        <w:rPr>
          <w:spacing w:val="-15"/>
        </w:rPr>
        <w:t>我们还会成立红色筑梦基地，雇佣专业人员进行创业培训。现阶段主</w:t>
      </w:r>
      <w:r>
        <w:rPr>
          <w:spacing w:val="-13"/>
        </w:rPr>
        <w:t>要投入平台活动开展，目前活动已花费三万余元，后期会根据项目的</w:t>
      </w:r>
      <w:r>
        <w:rPr>
          <w:spacing w:val="-8"/>
        </w:rPr>
        <w:t>实际落地情况调整资金支出结构。资金需求情况如下：</w:t>
      </w:r>
    </w:p>
    <w:p w14:paraId="423BCFD6">
      <w:pPr>
        <w:pStyle w:val="5"/>
        <w:spacing w:line="358" w:lineRule="exact"/>
        <w:ind w:left="2382"/>
      </w:pPr>
      <w:r>
        <w:t xml:space="preserve">表 </w:t>
      </w:r>
      <w:r>
        <w:rPr>
          <w:rFonts w:ascii="Times New Roman" w:eastAsia="Times New Roman"/>
        </w:rPr>
        <w:t xml:space="preserve">6-2 </w:t>
      </w:r>
      <w:r>
        <w:t>场地租金明细表、资产明细表</w:t>
      </w:r>
    </w:p>
    <w:p w14:paraId="1AA437C6">
      <w:pPr>
        <w:pStyle w:val="5"/>
        <w:spacing w:before="8"/>
        <w:rPr>
          <w:sz w:val="36"/>
        </w:rPr>
      </w:pPr>
    </w:p>
    <w:p w14:paraId="47B48C18">
      <w:pPr>
        <w:spacing w:before="0"/>
        <w:ind w:left="0" w:right="583" w:firstLine="0"/>
        <w:jc w:val="right"/>
        <w:rPr>
          <w:sz w:val="22"/>
        </w:rPr>
      </w:pPr>
      <w:r>
        <w:rPr>
          <w:sz w:val="22"/>
        </w:rPr>
        <w:t>单位：元</w:t>
      </w:r>
    </w:p>
    <w:p w14:paraId="4DB68044">
      <w:pPr>
        <w:pStyle w:val="5"/>
        <w:spacing w:before="4"/>
        <w:rPr>
          <w:sz w:val="25"/>
        </w:rPr>
      </w:pPr>
    </w:p>
    <w:tbl>
      <w:tblPr>
        <w:tblStyle w:val="10"/>
        <w:tblW w:w="0" w:type="auto"/>
        <w:tblInd w:w="2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8"/>
        <w:gridCol w:w="1501"/>
        <w:gridCol w:w="1500"/>
        <w:gridCol w:w="1500"/>
        <w:gridCol w:w="1500"/>
        <w:gridCol w:w="1361"/>
      </w:tblGrid>
      <w:tr w14:paraId="15BBD5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1018" w:type="dxa"/>
          </w:tcPr>
          <w:p w14:paraId="7043E3A6">
            <w:pPr>
              <w:pStyle w:val="14"/>
              <w:rPr>
                <w:rFonts w:ascii="Times New Roman"/>
                <w:sz w:val="24"/>
              </w:rPr>
            </w:pPr>
          </w:p>
        </w:tc>
        <w:tc>
          <w:tcPr>
            <w:tcW w:w="1501" w:type="dxa"/>
          </w:tcPr>
          <w:p w14:paraId="041A0EDD">
            <w:pPr>
              <w:pStyle w:val="14"/>
              <w:spacing w:before="168"/>
              <w:ind w:left="368" w:right="363"/>
              <w:jc w:val="center"/>
              <w:rPr>
                <w:sz w:val="24"/>
              </w:rPr>
            </w:pPr>
            <w:r>
              <w:rPr>
                <w:sz w:val="24"/>
              </w:rPr>
              <w:t>第一年</w:t>
            </w:r>
          </w:p>
        </w:tc>
        <w:tc>
          <w:tcPr>
            <w:tcW w:w="1500" w:type="dxa"/>
          </w:tcPr>
          <w:p w14:paraId="4CD6D4A5">
            <w:pPr>
              <w:pStyle w:val="14"/>
              <w:spacing w:before="168"/>
              <w:ind w:right="380"/>
              <w:jc w:val="right"/>
              <w:rPr>
                <w:sz w:val="24"/>
              </w:rPr>
            </w:pPr>
            <w:r>
              <w:rPr>
                <w:sz w:val="24"/>
              </w:rPr>
              <w:t>第二年</w:t>
            </w:r>
          </w:p>
        </w:tc>
        <w:tc>
          <w:tcPr>
            <w:tcW w:w="1500" w:type="dxa"/>
          </w:tcPr>
          <w:p w14:paraId="23B7A277">
            <w:pPr>
              <w:pStyle w:val="14"/>
              <w:spacing w:before="168"/>
              <w:ind w:left="367" w:right="362"/>
              <w:jc w:val="center"/>
              <w:rPr>
                <w:sz w:val="24"/>
              </w:rPr>
            </w:pPr>
            <w:r>
              <w:rPr>
                <w:sz w:val="24"/>
              </w:rPr>
              <w:t>第三年</w:t>
            </w:r>
          </w:p>
        </w:tc>
        <w:tc>
          <w:tcPr>
            <w:tcW w:w="1500" w:type="dxa"/>
          </w:tcPr>
          <w:p w14:paraId="1E73594E">
            <w:pPr>
              <w:pStyle w:val="14"/>
              <w:spacing w:before="168"/>
              <w:ind w:right="379"/>
              <w:jc w:val="right"/>
              <w:rPr>
                <w:sz w:val="24"/>
              </w:rPr>
            </w:pPr>
            <w:r>
              <w:rPr>
                <w:sz w:val="24"/>
              </w:rPr>
              <w:t>第四年</w:t>
            </w:r>
          </w:p>
        </w:tc>
        <w:tc>
          <w:tcPr>
            <w:tcW w:w="1361" w:type="dxa"/>
          </w:tcPr>
          <w:p w14:paraId="2E719DE9">
            <w:pPr>
              <w:pStyle w:val="14"/>
              <w:spacing w:before="168"/>
              <w:ind w:right="310"/>
              <w:jc w:val="right"/>
              <w:rPr>
                <w:sz w:val="24"/>
              </w:rPr>
            </w:pPr>
            <w:r>
              <w:rPr>
                <w:sz w:val="24"/>
              </w:rPr>
              <w:t>第五年</w:t>
            </w:r>
          </w:p>
        </w:tc>
      </w:tr>
      <w:tr w14:paraId="36BE06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1018" w:type="dxa"/>
          </w:tcPr>
          <w:p w14:paraId="01EFC1E8">
            <w:pPr>
              <w:pStyle w:val="14"/>
              <w:spacing w:before="168"/>
              <w:ind w:left="268"/>
              <w:rPr>
                <w:sz w:val="24"/>
              </w:rPr>
            </w:pPr>
            <w:r>
              <w:rPr>
                <w:sz w:val="24"/>
              </w:rPr>
              <w:t>租金</w:t>
            </w:r>
          </w:p>
        </w:tc>
        <w:tc>
          <w:tcPr>
            <w:tcW w:w="1501" w:type="dxa"/>
          </w:tcPr>
          <w:p w14:paraId="74E37DAF">
            <w:pPr>
              <w:pStyle w:val="14"/>
              <w:spacing w:before="156"/>
              <w:ind w:left="368" w:right="363"/>
              <w:jc w:val="center"/>
              <w:rPr>
                <w:sz w:val="24"/>
              </w:rPr>
            </w:pPr>
            <w:r>
              <w:rPr>
                <w:sz w:val="24"/>
              </w:rPr>
              <w:t>10000</w:t>
            </w:r>
          </w:p>
        </w:tc>
        <w:tc>
          <w:tcPr>
            <w:tcW w:w="1500" w:type="dxa"/>
          </w:tcPr>
          <w:p w14:paraId="6F93B2BF">
            <w:pPr>
              <w:pStyle w:val="14"/>
              <w:spacing w:before="156"/>
              <w:ind w:right="440"/>
              <w:jc w:val="right"/>
              <w:rPr>
                <w:sz w:val="24"/>
              </w:rPr>
            </w:pPr>
            <w:r>
              <w:rPr>
                <w:sz w:val="24"/>
              </w:rPr>
              <w:t>11000</w:t>
            </w:r>
          </w:p>
        </w:tc>
        <w:tc>
          <w:tcPr>
            <w:tcW w:w="1500" w:type="dxa"/>
          </w:tcPr>
          <w:p w14:paraId="55C5DA26">
            <w:pPr>
              <w:pStyle w:val="14"/>
              <w:spacing w:before="156"/>
              <w:ind w:left="367" w:right="362"/>
              <w:jc w:val="center"/>
              <w:rPr>
                <w:sz w:val="24"/>
              </w:rPr>
            </w:pPr>
            <w:r>
              <w:rPr>
                <w:sz w:val="24"/>
              </w:rPr>
              <w:t>12100</w:t>
            </w:r>
          </w:p>
        </w:tc>
        <w:tc>
          <w:tcPr>
            <w:tcW w:w="1500" w:type="dxa"/>
          </w:tcPr>
          <w:p w14:paraId="7C0C0831">
            <w:pPr>
              <w:pStyle w:val="14"/>
              <w:spacing w:before="156"/>
              <w:ind w:right="439"/>
              <w:jc w:val="right"/>
              <w:rPr>
                <w:sz w:val="24"/>
              </w:rPr>
            </w:pPr>
            <w:r>
              <w:rPr>
                <w:sz w:val="24"/>
              </w:rPr>
              <w:t>13310</w:t>
            </w:r>
          </w:p>
        </w:tc>
        <w:tc>
          <w:tcPr>
            <w:tcW w:w="1361" w:type="dxa"/>
          </w:tcPr>
          <w:p w14:paraId="07E3FBA5">
            <w:pPr>
              <w:pStyle w:val="14"/>
              <w:spacing w:before="156"/>
              <w:ind w:right="370"/>
              <w:jc w:val="right"/>
              <w:rPr>
                <w:sz w:val="24"/>
              </w:rPr>
            </w:pPr>
            <w:r>
              <w:rPr>
                <w:sz w:val="24"/>
              </w:rPr>
              <w:t>14641</w:t>
            </w:r>
          </w:p>
        </w:tc>
      </w:tr>
    </w:tbl>
    <w:p w14:paraId="67C581BB">
      <w:pPr>
        <w:spacing w:before="168"/>
        <w:ind w:left="260" w:right="0" w:firstLine="0"/>
        <w:jc w:val="left"/>
        <w:rPr>
          <w:sz w:val="24"/>
        </w:rPr>
      </w:pPr>
      <w:r>
        <w:rPr>
          <w:sz w:val="24"/>
        </w:rPr>
        <w:t>注：租金数据来自四川省成都市新都区住宅小区一套三租赁平均价格</w:t>
      </w:r>
    </w:p>
    <w:p w14:paraId="255169A0">
      <w:pPr>
        <w:pStyle w:val="5"/>
        <w:spacing w:before="12"/>
        <w:rPr>
          <w:sz w:val="23"/>
        </w:rPr>
      </w:pPr>
    </w:p>
    <w:tbl>
      <w:tblPr>
        <w:tblStyle w:val="10"/>
        <w:tblW w:w="0" w:type="auto"/>
        <w:tblInd w:w="674"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469"/>
        <w:gridCol w:w="1314"/>
        <w:gridCol w:w="771"/>
        <w:gridCol w:w="1158"/>
        <w:gridCol w:w="1160"/>
        <w:gridCol w:w="1633"/>
      </w:tblGrid>
      <w:tr w14:paraId="139350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84" w:hRule="atLeast"/>
        </w:trPr>
        <w:tc>
          <w:tcPr>
            <w:tcW w:w="7505" w:type="dxa"/>
            <w:gridSpan w:val="6"/>
            <w:tcBorders>
              <w:bottom w:val="single" w:color="000000" w:sz="4" w:space="0"/>
            </w:tcBorders>
          </w:tcPr>
          <w:p w14:paraId="5E51CFD1">
            <w:pPr>
              <w:pStyle w:val="14"/>
              <w:spacing w:before="90"/>
              <w:ind w:left="3129" w:right="3116"/>
              <w:jc w:val="center"/>
              <w:rPr>
                <w:rFonts w:hint="eastAsia" w:ascii="Microsoft JhengHei" w:eastAsia="Microsoft JhengHei"/>
                <w:b/>
                <w:sz w:val="24"/>
              </w:rPr>
            </w:pPr>
            <w:r>
              <w:rPr>
                <w:rFonts w:hint="eastAsia" w:ascii="Microsoft JhengHei" w:eastAsia="Microsoft JhengHei"/>
                <w:b/>
                <w:sz w:val="24"/>
              </w:rPr>
              <w:t>资产明细表</w:t>
            </w:r>
          </w:p>
        </w:tc>
      </w:tr>
      <w:tr w14:paraId="0B62D7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84" w:hRule="atLeast"/>
        </w:trPr>
        <w:tc>
          <w:tcPr>
            <w:tcW w:w="1469" w:type="dxa"/>
            <w:tcBorders>
              <w:top w:val="single" w:color="000000" w:sz="4" w:space="0"/>
              <w:bottom w:val="single" w:color="000000" w:sz="4" w:space="0"/>
              <w:right w:val="single" w:color="000000" w:sz="4" w:space="0"/>
            </w:tcBorders>
          </w:tcPr>
          <w:p w14:paraId="68188AC2">
            <w:pPr>
              <w:pStyle w:val="14"/>
              <w:spacing w:before="170"/>
              <w:ind w:left="493"/>
              <w:rPr>
                <w:sz w:val="24"/>
              </w:rPr>
            </w:pPr>
            <w:r>
              <w:rPr>
                <w:sz w:val="24"/>
              </w:rPr>
              <w:t>类别</w:t>
            </w:r>
          </w:p>
        </w:tc>
        <w:tc>
          <w:tcPr>
            <w:tcW w:w="1314" w:type="dxa"/>
            <w:tcBorders>
              <w:top w:val="single" w:color="000000" w:sz="4" w:space="0"/>
              <w:left w:val="single" w:color="000000" w:sz="4" w:space="0"/>
              <w:bottom w:val="single" w:color="000000" w:sz="4" w:space="0"/>
              <w:right w:val="single" w:color="000000" w:sz="4" w:space="0"/>
            </w:tcBorders>
          </w:tcPr>
          <w:p w14:paraId="58DB9055">
            <w:pPr>
              <w:pStyle w:val="14"/>
              <w:spacing w:before="170"/>
              <w:ind w:left="159" w:right="143"/>
              <w:jc w:val="center"/>
              <w:rPr>
                <w:sz w:val="24"/>
              </w:rPr>
            </w:pPr>
            <w:r>
              <w:rPr>
                <w:sz w:val="24"/>
              </w:rPr>
              <w:t>项目</w:t>
            </w:r>
          </w:p>
        </w:tc>
        <w:tc>
          <w:tcPr>
            <w:tcW w:w="771" w:type="dxa"/>
            <w:tcBorders>
              <w:top w:val="single" w:color="000000" w:sz="4" w:space="0"/>
              <w:left w:val="single" w:color="000000" w:sz="4" w:space="0"/>
              <w:bottom w:val="single" w:color="000000" w:sz="4" w:space="0"/>
              <w:right w:val="single" w:color="000000" w:sz="4" w:space="0"/>
            </w:tcBorders>
          </w:tcPr>
          <w:p w14:paraId="659DDDE0">
            <w:pPr>
              <w:pStyle w:val="14"/>
              <w:spacing w:before="170"/>
              <w:ind w:left="35" w:right="21"/>
              <w:jc w:val="center"/>
              <w:rPr>
                <w:sz w:val="24"/>
              </w:rPr>
            </w:pPr>
            <w:r>
              <w:rPr>
                <w:sz w:val="24"/>
              </w:rPr>
              <w:t>数量</w:t>
            </w:r>
          </w:p>
        </w:tc>
        <w:tc>
          <w:tcPr>
            <w:tcW w:w="1158" w:type="dxa"/>
            <w:tcBorders>
              <w:top w:val="single" w:color="000000" w:sz="4" w:space="0"/>
              <w:left w:val="single" w:color="000000" w:sz="4" w:space="0"/>
              <w:bottom w:val="single" w:color="000000" w:sz="4" w:space="0"/>
              <w:right w:val="single" w:color="000000" w:sz="4" w:space="0"/>
            </w:tcBorders>
          </w:tcPr>
          <w:p w14:paraId="0FCAF710">
            <w:pPr>
              <w:pStyle w:val="14"/>
              <w:spacing w:before="91"/>
              <w:ind w:left="139" w:right="127"/>
              <w:jc w:val="center"/>
              <w:rPr>
                <w:rFonts w:hint="eastAsia" w:ascii="Microsoft JhengHei" w:eastAsia="Microsoft JhengHei"/>
                <w:b/>
                <w:sz w:val="24"/>
              </w:rPr>
            </w:pPr>
            <w:r>
              <w:rPr>
                <w:rFonts w:hint="eastAsia" w:ascii="Microsoft JhengHei" w:eastAsia="Microsoft JhengHei"/>
                <w:b/>
                <w:sz w:val="24"/>
              </w:rPr>
              <w:t>单价</w:t>
            </w:r>
            <w:r>
              <w:rPr>
                <w:b/>
                <w:sz w:val="24"/>
              </w:rPr>
              <w:t>/</w:t>
            </w:r>
            <w:r>
              <w:rPr>
                <w:rFonts w:hint="eastAsia" w:ascii="Microsoft JhengHei" w:eastAsia="Microsoft JhengHei"/>
                <w:b/>
                <w:sz w:val="24"/>
              </w:rPr>
              <w:t>元</w:t>
            </w:r>
          </w:p>
        </w:tc>
        <w:tc>
          <w:tcPr>
            <w:tcW w:w="1160" w:type="dxa"/>
            <w:tcBorders>
              <w:top w:val="single" w:color="000000" w:sz="4" w:space="0"/>
              <w:left w:val="single" w:color="000000" w:sz="4" w:space="0"/>
              <w:bottom w:val="single" w:color="000000" w:sz="4" w:space="0"/>
              <w:right w:val="single" w:color="000000" w:sz="4" w:space="0"/>
            </w:tcBorders>
          </w:tcPr>
          <w:p w14:paraId="418806E0">
            <w:pPr>
              <w:pStyle w:val="14"/>
              <w:spacing w:before="91"/>
              <w:ind w:left="141" w:right="127"/>
              <w:jc w:val="center"/>
              <w:rPr>
                <w:rFonts w:hint="eastAsia" w:ascii="Microsoft JhengHei" w:eastAsia="Microsoft JhengHei"/>
                <w:b/>
                <w:sz w:val="24"/>
              </w:rPr>
            </w:pPr>
            <w:r>
              <w:rPr>
                <w:rFonts w:hint="eastAsia" w:ascii="Microsoft JhengHei" w:eastAsia="Microsoft JhengHei"/>
                <w:b/>
                <w:sz w:val="24"/>
              </w:rPr>
              <w:t>总计</w:t>
            </w:r>
            <w:r>
              <w:rPr>
                <w:b/>
                <w:sz w:val="24"/>
              </w:rPr>
              <w:t>/</w:t>
            </w:r>
            <w:r>
              <w:rPr>
                <w:rFonts w:hint="eastAsia" w:ascii="Microsoft JhengHei" w:eastAsia="Microsoft JhengHei"/>
                <w:b/>
                <w:sz w:val="24"/>
              </w:rPr>
              <w:t>元</w:t>
            </w:r>
          </w:p>
        </w:tc>
        <w:tc>
          <w:tcPr>
            <w:tcW w:w="1633" w:type="dxa"/>
            <w:tcBorders>
              <w:top w:val="single" w:color="000000" w:sz="4" w:space="0"/>
              <w:left w:val="single" w:color="000000" w:sz="4" w:space="0"/>
              <w:bottom w:val="single" w:color="000000" w:sz="4" w:space="0"/>
            </w:tcBorders>
          </w:tcPr>
          <w:p w14:paraId="15467B34">
            <w:pPr>
              <w:pStyle w:val="14"/>
              <w:spacing w:before="170"/>
              <w:ind w:left="555" w:right="543"/>
              <w:jc w:val="center"/>
              <w:rPr>
                <w:sz w:val="24"/>
              </w:rPr>
            </w:pPr>
            <w:r>
              <w:rPr>
                <w:sz w:val="24"/>
              </w:rPr>
              <w:t>备注</w:t>
            </w:r>
          </w:p>
        </w:tc>
      </w:tr>
      <w:tr w14:paraId="397323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84" w:hRule="atLeast"/>
        </w:trPr>
        <w:tc>
          <w:tcPr>
            <w:tcW w:w="1469" w:type="dxa"/>
            <w:vMerge w:val="restart"/>
            <w:tcBorders>
              <w:top w:val="single" w:color="000000" w:sz="4" w:space="0"/>
              <w:bottom w:val="nil"/>
              <w:right w:val="single" w:color="000000" w:sz="4" w:space="0"/>
            </w:tcBorders>
          </w:tcPr>
          <w:p w14:paraId="3AC2E577">
            <w:pPr>
              <w:pStyle w:val="14"/>
              <w:rPr>
                <w:sz w:val="32"/>
              </w:rPr>
            </w:pPr>
          </w:p>
          <w:p w14:paraId="4350EBF0">
            <w:pPr>
              <w:pStyle w:val="14"/>
              <w:spacing w:before="1"/>
              <w:rPr>
                <w:sz w:val="43"/>
              </w:rPr>
            </w:pPr>
          </w:p>
          <w:p w14:paraId="31317932">
            <w:pPr>
              <w:pStyle w:val="14"/>
              <w:spacing w:before="1"/>
              <w:ind w:left="253"/>
              <w:rPr>
                <w:sz w:val="24"/>
              </w:rPr>
            </w:pPr>
            <w:r>
              <w:rPr>
                <w:sz w:val="24"/>
              </w:rPr>
              <w:t>固定资产</w:t>
            </w:r>
          </w:p>
        </w:tc>
        <w:tc>
          <w:tcPr>
            <w:tcW w:w="1314" w:type="dxa"/>
            <w:tcBorders>
              <w:top w:val="single" w:color="000000" w:sz="4" w:space="0"/>
              <w:left w:val="single" w:color="000000" w:sz="4" w:space="0"/>
              <w:bottom w:val="single" w:color="000000" w:sz="4" w:space="0"/>
              <w:right w:val="single" w:color="000000" w:sz="4" w:space="0"/>
            </w:tcBorders>
          </w:tcPr>
          <w:p w14:paraId="5735065E">
            <w:pPr>
              <w:pStyle w:val="14"/>
              <w:spacing w:before="167"/>
              <w:ind w:left="159" w:right="144"/>
              <w:jc w:val="center"/>
              <w:rPr>
                <w:sz w:val="24"/>
              </w:rPr>
            </w:pPr>
            <w:r>
              <w:rPr>
                <w:sz w:val="24"/>
              </w:rPr>
              <w:t>办公桌椅</w:t>
            </w:r>
          </w:p>
        </w:tc>
        <w:tc>
          <w:tcPr>
            <w:tcW w:w="771" w:type="dxa"/>
            <w:tcBorders>
              <w:top w:val="single" w:color="000000" w:sz="4" w:space="0"/>
              <w:left w:val="single" w:color="000000" w:sz="4" w:space="0"/>
              <w:bottom w:val="single" w:color="000000" w:sz="4" w:space="0"/>
              <w:right w:val="single" w:color="000000" w:sz="4" w:space="0"/>
            </w:tcBorders>
          </w:tcPr>
          <w:p w14:paraId="2B21EA94">
            <w:pPr>
              <w:pStyle w:val="14"/>
              <w:spacing w:before="167"/>
              <w:ind w:left="40" w:right="21"/>
              <w:jc w:val="center"/>
              <w:rPr>
                <w:sz w:val="24"/>
              </w:rPr>
            </w:pPr>
            <w:r>
              <w:rPr>
                <w:w w:val="110"/>
                <w:sz w:val="24"/>
              </w:rPr>
              <w:t>10 套</w:t>
            </w:r>
          </w:p>
        </w:tc>
        <w:tc>
          <w:tcPr>
            <w:tcW w:w="1158" w:type="dxa"/>
            <w:tcBorders>
              <w:top w:val="single" w:color="000000" w:sz="4" w:space="0"/>
              <w:left w:val="single" w:color="000000" w:sz="4" w:space="0"/>
              <w:bottom w:val="single" w:color="000000" w:sz="4" w:space="0"/>
              <w:right w:val="single" w:color="000000" w:sz="4" w:space="0"/>
            </w:tcBorders>
          </w:tcPr>
          <w:p w14:paraId="52514B50">
            <w:pPr>
              <w:pStyle w:val="14"/>
              <w:spacing w:before="167"/>
              <w:ind w:left="139" w:right="127"/>
              <w:jc w:val="center"/>
              <w:rPr>
                <w:sz w:val="24"/>
              </w:rPr>
            </w:pPr>
            <w:r>
              <w:rPr>
                <w:w w:val="111"/>
                <w:sz w:val="24"/>
              </w:rPr>
              <w:t>10</w:t>
            </w:r>
            <w:r>
              <w:rPr>
                <w:spacing w:val="-2"/>
                <w:w w:val="111"/>
                <w:sz w:val="24"/>
              </w:rPr>
              <w:t>0</w:t>
            </w:r>
            <w:r>
              <w:rPr>
                <w:spacing w:val="1"/>
                <w:w w:val="111"/>
                <w:sz w:val="24"/>
              </w:rPr>
              <w:t>0</w:t>
            </w:r>
            <w:r>
              <w:rPr>
                <w:w w:val="55"/>
                <w:sz w:val="24"/>
              </w:rPr>
              <w:t>/</w:t>
            </w:r>
            <w:r>
              <w:rPr>
                <w:sz w:val="24"/>
              </w:rPr>
              <w:t>套</w:t>
            </w:r>
          </w:p>
        </w:tc>
        <w:tc>
          <w:tcPr>
            <w:tcW w:w="1160" w:type="dxa"/>
            <w:tcBorders>
              <w:top w:val="single" w:color="000000" w:sz="4" w:space="0"/>
              <w:left w:val="single" w:color="000000" w:sz="4" w:space="0"/>
              <w:bottom w:val="single" w:color="000000" w:sz="4" w:space="0"/>
              <w:right w:val="single" w:color="000000" w:sz="4" w:space="0"/>
            </w:tcBorders>
          </w:tcPr>
          <w:p w14:paraId="51D1F942">
            <w:pPr>
              <w:pStyle w:val="14"/>
              <w:spacing w:before="167"/>
              <w:ind w:left="139" w:right="127"/>
              <w:jc w:val="center"/>
              <w:rPr>
                <w:sz w:val="24"/>
              </w:rPr>
            </w:pPr>
            <w:r>
              <w:rPr>
                <w:w w:val="110"/>
                <w:sz w:val="24"/>
              </w:rPr>
              <w:t>10000</w:t>
            </w:r>
          </w:p>
        </w:tc>
        <w:tc>
          <w:tcPr>
            <w:tcW w:w="1633" w:type="dxa"/>
            <w:tcBorders>
              <w:top w:val="single" w:color="000000" w:sz="4" w:space="0"/>
              <w:left w:val="single" w:color="000000" w:sz="4" w:space="0"/>
              <w:bottom w:val="single" w:color="000000" w:sz="4" w:space="0"/>
            </w:tcBorders>
          </w:tcPr>
          <w:p w14:paraId="522065F0">
            <w:pPr>
              <w:pStyle w:val="14"/>
              <w:rPr>
                <w:rFonts w:ascii="Times New Roman"/>
                <w:sz w:val="24"/>
              </w:rPr>
            </w:pPr>
          </w:p>
        </w:tc>
      </w:tr>
      <w:tr w14:paraId="1B5FF0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84" w:hRule="atLeast"/>
        </w:trPr>
        <w:tc>
          <w:tcPr>
            <w:tcW w:w="1469" w:type="dxa"/>
            <w:vMerge w:val="continue"/>
            <w:tcBorders>
              <w:top w:val="nil"/>
              <w:bottom w:val="nil"/>
              <w:right w:val="single" w:color="000000" w:sz="4" w:space="0"/>
            </w:tcBorders>
          </w:tcPr>
          <w:p w14:paraId="54C9DE62">
            <w:pPr>
              <w:rPr>
                <w:sz w:val="2"/>
                <w:szCs w:val="2"/>
              </w:rPr>
            </w:pPr>
          </w:p>
        </w:tc>
        <w:tc>
          <w:tcPr>
            <w:tcW w:w="1314" w:type="dxa"/>
            <w:tcBorders>
              <w:top w:val="single" w:color="000000" w:sz="4" w:space="0"/>
              <w:left w:val="single" w:color="000000" w:sz="4" w:space="0"/>
              <w:bottom w:val="single" w:color="000000" w:sz="4" w:space="0"/>
              <w:right w:val="single" w:color="000000" w:sz="4" w:space="0"/>
            </w:tcBorders>
          </w:tcPr>
          <w:p w14:paraId="39429F8A">
            <w:pPr>
              <w:pStyle w:val="14"/>
              <w:spacing w:before="168"/>
              <w:ind w:left="159" w:right="143"/>
              <w:jc w:val="center"/>
              <w:rPr>
                <w:sz w:val="24"/>
              </w:rPr>
            </w:pPr>
            <w:r>
              <w:rPr>
                <w:sz w:val="24"/>
              </w:rPr>
              <w:t>打印机</w:t>
            </w:r>
          </w:p>
        </w:tc>
        <w:tc>
          <w:tcPr>
            <w:tcW w:w="771" w:type="dxa"/>
            <w:tcBorders>
              <w:top w:val="single" w:color="000000" w:sz="4" w:space="0"/>
              <w:left w:val="single" w:color="000000" w:sz="4" w:space="0"/>
              <w:bottom w:val="single" w:color="000000" w:sz="4" w:space="0"/>
              <w:right w:val="single" w:color="000000" w:sz="4" w:space="0"/>
            </w:tcBorders>
          </w:tcPr>
          <w:p w14:paraId="019F94D4">
            <w:pPr>
              <w:pStyle w:val="14"/>
              <w:spacing w:before="168"/>
              <w:ind w:left="38" w:right="21"/>
              <w:jc w:val="center"/>
              <w:rPr>
                <w:sz w:val="24"/>
              </w:rPr>
            </w:pPr>
            <w:r>
              <w:rPr>
                <w:w w:val="105"/>
                <w:sz w:val="24"/>
              </w:rPr>
              <w:t>2 部</w:t>
            </w:r>
          </w:p>
        </w:tc>
        <w:tc>
          <w:tcPr>
            <w:tcW w:w="1158" w:type="dxa"/>
            <w:tcBorders>
              <w:top w:val="single" w:color="000000" w:sz="4" w:space="0"/>
              <w:left w:val="single" w:color="000000" w:sz="4" w:space="0"/>
              <w:bottom w:val="single" w:color="000000" w:sz="4" w:space="0"/>
              <w:right w:val="single" w:color="000000" w:sz="4" w:space="0"/>
            </w:tcBorders>
          </w:tcPr>
          <w:p w14:paraId="56D840B8">
            <w:pPr>
              <w:pStyle w:val="14"/>
              <w:spacing w:before="168"/>
              <w:ind w:left="139" w:right="127"/>
              <w:jc w:val="center"/>
              <w:rPr>
                <w:sz w:val="24"/>
              </w:rPr>
            </w:pPr>
            <w:r>
              <w:rPr>
                <w:w w:val="111"/>
                <w:sz w:val="24"/>
              </w:rPr>
              <w:t>12</w:t>
            </w:r>
            <w:r>
              <w:rPr>
                <w:spacing w:val="-2"/>
                <w:w w:val="111"/>
                <w:sz w:val="24"/>
              </w:rPr>
              <w:t>0</w:t>
            </w:r>
            <w:r>
              <w:rPr>
                <w:spacing w:val="1"/>
                <w:w w:val="111"/>
                <w:sz w:val="24"/>
              </w:rPr>
              <w:t>0</w:t>
            </w:r>
            <w:r>
              <w:rPr>
                <w:w w:val="55"/>
                <w:sz w:val="24"/>
              </w:rPr>
              <w:t>/</w:t>
            </w:r>
            <w:r>
              <w:rPr>
                <w:sz w:val="24"/>
              </w:rPr>
              <w:t>台</w:t>
            </w:r>
          </w:p>
        </w:tc>
        <w:tc>
          <w:tcPr>
            <w:tcW w:w="1160" w:type="dxa"/>
            <w:tcBorders>
              <w:top w:val="single" w:color="000000" w:sz="4" w:space="0"/>
              <w:left w:val="single" w:color="000000" w:sz="4" w:space="0"/>
              <w:bottom w:val="single" w:color="000000" w:sz="4" w:space="0"/>
              <w:right w:val="single" w:color="000000" w:sz="4" w:space="0"/>
            </w:tcBorders>
          </w:tcPr>
          <w:p w14:paraId="142AA750">
            <w:pPr>
              <w:pStyle w:val="14"/>
              <w:spacing w:before="168"/>
              <w:ind w:left="139" w:right="127"/>
              <w:jc w:val="center"/>
              <w:rPr>
                <w:sz w:val="24"/>
              </w:rPr>
            </w:pPr>
            <w:r>
              <w:rPr>
                <w:w w:val="110"/>
                <w:sz w:val="24"/>
              </w:rPr>
              <w:t>2400</w:t>
            </w:r>
          </w:p>
        </w:tc>
        <w:tc>
          <w:tcPr>
            <w:tcW w:w="1633" w:type="dxa"/>
            <w:tcBorders>
              <w:top w:val="single" w:color="000000" w:sz="4" w:space="0"/>
              <w:left w:val="single" w:color="000000" w:sz="4" w:space="0"/>
              <w:bottom w:val="single" w:color="000000" w:sz="4" w:space="0"/>
            </w:tcBorders>
          </w:tcPr>
          <w:p w14:paraId="406C41AD">
            <w:pPr>
              <w:pStyle w:val="14"/>
              <w:rPr>
                <w:rFonts w:ascii="Times New Roman"/>
                <w:sz w:val="24"/>
              </w:rPr>
            </w:pPr>
          </w:p>
        </w:tc>
      </w:tr>
      <w:tr w14:paraId="37B3D3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84" w:hRule="atLeast"/>
        </w:trPr>
        <w:tc>
          <w:tcPr>
            <w:tcW w:w="1469" w:type="dxa"/>
            <w:vMerge w:val="continue"/>
            <w:tcBorders>
              <w:top w:val="nil"/>
              <w:bottom w:val="nil"/>
              <w:right w:val="single" w:color="000000" w:sz="4" w:space="0"/>
            </w:tcBorders>
          </w:tcPr>
          <w:p w14:paraId="6B25633E">
            <w:pPr>
              <w:rPr>
                <w:sz w:val="2"/>
                <w:szCs w:val="2"/>
              </w:rPr>
            </w:pPr>
          </w:p>
        </w:tc>
        <w:tc>
          <w:tcPr>
            <w:tcW w:w="1314" w:type="dxa"/>
            <w:tcBorders>
              <w:top w:val="single" w:color="000000" w:sz="4" w:space="0"/>
              <w:left w:val="single" w:color="000000" w:sz="4" w:space="0"/>
              <w:bottom w:val="single" w:color="000000" w:sz="4" w:space="0"/>
              <w:right w:val="single" w:color="000000" w:sz="4" w:space="0"/>
            </w:tcBorders>
          </w:tcPr>
          <w:p w14:paraId="54A9F698">
            <w:pPr>
              <w:pStyle w:val="14"/>
              <w:spacing w:before="167"/>
              <w:ind w:left="159" w:right="143"/>
              <w:jc w:val="center"/>
              <w:rPr>
                <w:sz w:val="24"/>
              </w:rPr>
            </w:pPr>
            <w:r>
              <w:rPr>
                <w:sz w:val="24"/>
              </w:rPr>
              <w:t>电脑</w:t>
            </w:r>
          </w:p>
        </w:tc>
        <w:tc>
          <w:tcPr>
            <w:tcW w:w="771" w:type="dxa"/>
            <w:tcBorders>
              <w:top w:val="single" w:color="000000" w:sz="4" w:space="0"/>
              <w:left w:val="single" w:color="000000" w:sz="4" w:space="0"/>
              <w:bottom w:val="single" w:color="000000" w:sz="4" w:space="0"/>
              <w:right w:val="single" w:color="000000" w:sz="4" w:space="0"/>
            </w:tcBorders>
          </w:tcPr>
          <w:p w14:paraId="70A4BDA1">
            <w:pPr>
              <w:pStyle w:val="14"/>
              <w:spacing w:before="167"/>
              <w:ind w:left="40" w:right="21"/>
              <w:jc w:val="center"/>
              <w:rPr>
                <w:sz w:val="24"/>
              </w:rPr>
            </w:pPr>
            <w:r>
              <w:rPr>
                <w:w w:val="110"/>
                <w:sz w:val="24"/>
              </w:rPr>
              <w:t>10 台</w:t>
            </w:r>
          </w:p>
        </w:tc>
        <w:tc>
          <w:tcPr>
            <w:tcW w:w="1158" w:type="dxa"/>
            <w:tcBorders>
              <w:top w:val="single" w:color="000000" w:sz="4" w:space="0"/>
              <w:left w:val="single" w:color="000000" w:sz="4" w:space="0"/>
              <w:bottom w:val="single" w:color="000000" w:sz="4" w:space="0"/>
              <w:right w:val="single" w:color="000000" w:sz="4" w:space="0"/>
            </w:tcBorders>
          </w:tcPr>
          <w:p w14:paraId="0DE53020">
            <w:pPr>
              <w:pStyle w:val="14"/>
              <w:spacing w:before="167"/>
              <w:ind w:left="139" w:right="127"/>
              <w:jc w:val="center"/>
              <w:rPr>
                <w:sz w:val="24"/>
              </w:rPr>
            </w:pPr>
            <w:r>
              <w:rPr>
                <w:w w:val="111"/>
                <w:sz w:val="24"/>
              </w:rPr>
              <w:t>40</w:t>
            </w:r>
            <w:r>
              <w:rPr>
                <w:spacing w:val="-2"/>
                <w:w w:val="111"/>
                <w:sz w:val="24"/>
              </w:rPr>
              <w:t>0</w:t>
            </w:r>
            <w:r>
              <w:rPr>
                <w:spacing w:val="1"/>
                <w:w w:val="111"/>
                <w:sz w:val="24"/>
              </w:rPr>
              <w:t>0</w:t>
            </w:r>
            <w:r>
              <w:rPr>
                <w:w w:val="55"/>
                <w:sz w:val="24"/>
              </w:rPr>
              <w:t>/</w:t>
            </w:r>
            <w:r>
              <w:rPr>
                <w:sz w:val="24"/>
              </w:rPr>
              <w:t>台</w:t>
            </w:r>
          </w:p>
        </w:tc>
        <w:tc>
          <w:tcPr>
            <w:tcW w:w="1160" w:type="dxa"/>
            <w:tcBorders>
              <w:top w:val="single" w:color="000000" w:sz="4" w:space="0"/>
              <w:left w:val="single" w:color="000000" w:sz="4" w:space="0"/>
              <w:bottom w:val="single" w:color="000000" w:sz="4" w:space="0"/>
              <w:right w:val="single" w:color="000000" w:sz="4" w:space="0"/>
            </w:tcBorders>
          </w:tcPr>
          <w:p w14:paraId="0B20777E">
            <w:pPr>
              <w:pStyle w:val="14"/>
              <w:spacing w:before="167"/>
              <w:ind w:left="139" w:right="127"/>
              <w:jc w:val="center"/>
              <w:rPr>
                <w:sz w:val="24"/>
              </w:rPr>
            </w:pPr>
            <w:r>
              <w:rPr>
                <w:w w:val="110"/>
                <w:sz w:val="24"/>
              </w:rPr>
              <w:t>40000</w:t>
            </w:r>
          </w:p>
        </w:tc>
        <w:tc>
          <w:tcPr>
            <w:tcW w:w="1633" w:type="dxa"/>
            <w:tcBorders>
              <w:top w:val="single" w:color="000000" w:sz="4" w:space="0"/>
              <w:left w:val="single" w:color="000000" w:sz="4" w:space="0"/>
              <w:bottom w:val="single" w:color="000000" w:sz="4" w:space="0"/>
            </w:tcBorders>
          </w:tcPr>
          <w:p w14:paraId="28DD476C">
            <w:pPr>
              <w:pStyle w:val="14"/>
              <w:rPr>
                <w:rFonts w:ascii="Times New Roman"/>
                <w:sz w:val="24"/>
              </w:rPr>
            </w:pPr>
          </w:p>
        </w:tc>
      </w:tr>
    </w:tbl>
    <w:p w14:paraId="6A91484F">
      <w:pPr>
        <w:spacing w:after="0"/>
        <w:rPr>
          <w:rFonts w:ascii="Times New Roman"/>
          <w:sz w:val="24"/>
        </w:rPr>
        <w:sectPr>
          <w:pgSz w:w="11910" w:h="16840"/>
          <w:pgMar w:top="1220" w:right="1280" w:bottom="1940" w:left="1540" w:header="890" w:footer="1752" w:gutter="0"/>
          <w:cols w:space="720" w:num="1"/>
        </w:sectPr>
      </w:pPr>
    </w:p>
    <w:p w14:paraId="01B862F4">
      <w:pPr>
        <w:pStyle w:val="5"/>
        <w:spacing w:before="10" w:after="1"/>
        <w:rPr>
          <w:sz w:val="16"/>
        </w:rPr>
      </w:pPr>
    </w:p>
    <w:tbl>
      <w:tblPr>
        <w:tblStyle w:val="10"/>
        <w:tblW w:w="0" w:type="auto"/>
        <w:tblInd w:w="674"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472"/>
        <w:gridCol w:w="1309"/>
        <w:gridCol w:w="770"/>
        <w:gridCol w:w="1157"/>
        <w:gridCol w:w="1159"/>
        <w:gridCol w:w="1632"/>
      </w:tblGrid>
      <w:tr w14:paraId="639EC9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85" w:hRule="atLeast"/>
        </w:trPr>
        <w:tc>
          <w:tcPr>
            <w:tcW w:w="1472" w:type="dxa"/>
            <w:vMerge w:val="restart"/>
            <w:tcBorders>
              <w:top w:val="nil"/>
              <w:bottom w:val="single" w:color="000000" w:sz="4" w:space="0"/>
              <w:right w:val="single" w:color="000000" w:sz="4" w:space="0"/>
            </w:tcBorders>
          </w:tcPr>
          <w:p w14:paraId="50CF04CA">
            <w:pPr>
              <w:pStyle w:val="14"/>
              <w:rPr>
                <w:sz w:val="32"/>
              </w:rPr>
            </w:pPr>
          </w:p>
          <w:p w14:paraId="365EBD17">
            <w:pPr>
              <w:pStyle w:val="14"/>
              <w:rPr>
                <w:sz w:val="32"/>
              </w:rPr>
            </w:pPr>
          </w:p>
          <w:p w14:paraId="4CD5DC5C">
            <w:pPr>
              <w:pStyle w:val="14"/>
              <w:rPr>
                <w:sz w:val="32"/>
              </w:rPr>
            </w:pPr>
          </w:p>
          <w:p w14:paraId="618623F0">
            <w:pPr>
              <w:pStyle w:val="14"/>
              <w:rPr>
                <w:sz w:val="32"/>
              </w:rPr>
            </w:pPr>
          </w:p>
          <w:p w14:paraId="2A469CE5">
            <w:pPr>
              <w:pStyle w:val="14"/>
              <w:rPr>
                <w:sz w:val="32"/>
              </w:rPr>
            </w:pPr>
          </w:p>
          <w:p w14:paraId="65B92B3A">
            <w:pPr>
              <w:pStyle w:val="14"/>
              <w:spacing w:before="10"/>
              <w:rPr>
                <w:sz w:val="25"/>
              </w:rPr>
            </w:pPr>
          </w:p>
          <w:p w14:paraId="529797CA">
            <w:pPr>
              <w:pStyle w:val="14"/>
              <w:spacing w:before="1"/>
              <w:ind w:left="313"/>
              <w:rPr>
                <w:sz w:val="24"/>
              </w:rPr>
            </w:pPr>
            <w:r>
              <w:rPr>
                <w:sz w:val="24"/>
              </w:rPr>
              <w:t>小计/元</w:t>
            </w:r>
          </w:p>
        </w:tc>
        <w:tc>
          <w:tcPr>
            <w:tcW w:w="1309" w:type="dxa"/>
            <w:tcBorders>
              <w:top w:val="nil"/>
              <w:left w:val="single" w:color="000000" w:sz="4" w:space="0"/>
              <w:bottom w:val="single" w:color="000000" w:sz="4" w:space="0"/>
              <w:right w:val="single" w:color="000000" w:sz="4" w:space="0"/>
            </w:tcBorders>
          </w:tcPr>
          <w:p w14:paraId="3EB16B7B">
            <w:pPr>
              <w:pStyle w:val="14"/>
              <w:spacing w:before="168"/>
              <w:ind w:left="156" w:right="141"/>
              <w:jc w:val="center"/>
              <w:rPr>
                <w:sz w:val="24"/>
              </w:rPr>
            </w:pPr>
            <w:r>
              <w:rPr>
                <w:sz w:val="24"/>
              </w:rPr>
              <w:t>空调</w:t>
            </w:r>
          </w:p>
        </w:tc>
        <w:tc>
          <w:tcPr>
            <w:tcW w:w="770" w:type="dxa"/>
            <w:tcBorders>
              <w:top w:val="nil"/>
              <w:left w:val="single" w:color="000000" w:sz="4" w:space="0"/>
              <w:bottom w:val="single" w:color="000000" w:sz="4" w:space="0"/>
              <w:right w:val="single" w:color="000000" w:sz="4" w:space="0"/>
            </w:tcBorders>
          </w:tcPr>
          <w:p w14:paraId="1606B5C9">
            <w:pPr>
              <w:pStyle w:val="14"/>
              <w:spacing w:before="168"/>
              <w:ind w:left="119" w:right="97"/>
              <w:jc w:val="center"/>
              <w:rPr>
                <w:sz w:val="24"/>
              </w:rPr>
            </w:pPr>
            <w:r>
              <w:rPr>
                <w:w w:val="105"/>
                <w:sz w:val="24"/>
              </w:rPr>
              <w:t>5 台</w:t>
            </w:r>
          </w:p>
        </w:tc>
        <w:tc>
          <w:tcPr>
            <w:tcW w:w="1157" w:type="dxa"/>
            <w:tcBorders>
              <w:top w:val="nil"/>
              <w:left w:val="single" w:color="000000" w:sz="4" w:space="0"/>
              <w:bottom w:val="single" w:color="000000" w:sz="4" w:space="0"/>
              <w:right w:val="single" w:color="000000" w:sz="4" w:space="0"/>
            </w:tcBorders>
          </w:tcPr>
          <w:p w14:paraId="7D6E9441">
            <w:pPr>
              <w:pStyle w:val="14"/>
              <w:spacing w:before="168"/>
              <w:ind w:left="162"/>
              <w:rPr>
                <w:sz w:val="24"/>
              </w:rPr>
            </w:pPr>
            <w:r>
              <w:rPr>
                <w:w w:val="111"/>
                <w:sz w:val="24"/>
              </w:rPr>
              <w:t>35</w:t>
            </w:r>
            <w:r>
              <w:rPr>
                <w:spacing w:val="-2"/>
                <w:w w:val="111"/>
                <w:sz w:val="24"/>
              </w:rPr>
              <w:t>0</w:t>
            </w:r>
            <w:r>
              <w:rPr>
                <w:spacing w:val="1"/>
                <w:w w:val="111"/>
                <w:sz w:val="24"/>
              </w:rPr>
              <w:t>0</w:t>
            </w:r>
            <w:r>
              <w:rPr>
                <w:w w:val="55"/>
                <w:sz w:val="24"/>
              </w:rPr>
              <w:t>/</w:t>
            </w:r>
            <w:r>
              <w:rPr>
                <w:sz w:val="24"/>
              </w:rPr>
              <w:t>台</w:t>
            </w:r>
          </w:p>
        </w:tc>
        <w:tc>
          <w:tcPr>
            <w:tcW w:w="1159" w:type="dxa"/>
            <w:tcBorders>
              <w:top w:val="nil"/>
              <w:left w:val="single" w:color="000000" w:sz="4" w:space="0"/>
              <w:bottom w:val="single" w:color="000000" w:sz="4" w:space="0"/>
              <w:right w:val="single" w:color="000000" w:sz="4" w:space="0"/>
            </w:tcBorders>
          </w:tcPr>
          <w:p w14:paraId="059171B8">
            <w:pPr>
              <w:pStyle w:val="14"/>
              <w:spacing w:before="168"/>
              <w:ind w:left="235" w:right="214"/>
              <w:jc w:val="center"/>
              <w:rPr>
                <w:sz w:val="24"/>
              </w:rPr>
            </w:pPr>
            <w:r>
              <w:rPr>
                <w:w w:val="110"/>
                <w:sz w:val="24"/>
              </w:rPr>
              <w:t>17500</w:t>
            </w:r>
          </w:p>
        </w:tc>
        <w:tc>
          <w:tcPr>
            <w:tcW w:w="1632" w:type="dxa"/>
            <w:tcBorders>
              <w:top w:val="nil"/>
              <w:left w:val="single" w:color="000000" w:sz="4" w:space="0"/>
              <w:bottom w:val="single" w:color="000000" w:sz="4" w:space="0"/>
            </w:tcBorders>
          </w:tcPr>
          <w:p w14:paraId="031E05AE">
            <w:pPr>
              <w:pStyle w:val="14"/>
              <w:rPr>
                <w:rFonts w:ascii="Times New Roman"/>
                <w:sz w:val="24"/>
              </w:rPr>
            </w:pPr>
          </w:p>
        </w:tc>
      </w:tr>
      <w:tr w14:paraId="2FDAE1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405" w:hRule="atLeast"/>
        </w:trPr>
        <w:tc>
          <w:tcPr>
            <w:tcW w:w="1472" w:type="dxa"/>
            <w:vMerge w:val="continue"/>
            <w:tcBorders>
              <w:top w:val="nil"/>
              <w:bottom w:val="single" w:color="000000" w:sz="4" w:space="0"/>
              <w:right w:val="single" w:color="000000" w:sz="4" w:space="0"/>
            </w:tcBorders>
          </w:tcPr>
          <w:p w14:paraId="354B48AB">
            <w:pPr>
              <w:rPr>
                <w:sz w:val="2"/>
                <w:szCs w:val="2"/>
              </w:rPr>
            </w:pPr>
          </w:p>
        </w:tc>
        <w:tc>
          <w:tcPr>
            <w:tcW w:w="1309" w:type="dxa"/>
            <w:tcBorders>
              <w:top w:val="single" w:color="000000" w:sz="4" w:space="0"/>
              <w:left w:val="single" w:color="000000" w:sz="4" w:space="0"/>
              <w:bottom w:val="single" w:color="000000" w:sz="4" w:space="0"/>
              <w:right w:val="single" w:color="000000" w:sz="4" w:space="0"/>
            </w:tcBorders>
          </w:tcPr>
          <w:p w14:paraId="7F47CB01">
            <w:pPr>
              <w:pStyle w:val="14"/>
              <w:spacing w:before="5"/>
              <w:rPr>
                <w:sz w:val="37"/>
              </w:rPr>
            </w:pPr>
          </w:p>
          <w:p w14:paraId="78247181">
            <w:pPr>
              <w:pStyle w:val="14"/>
              <w:ind w:left="156" w:right="142"/>
              <w:jc w:val="center"/>
              <w:rPr>
                <w:sz w:val="24"/>
              </w:rPr>
            </w:pPr>
            <w:r>
              <w:rPr>
                <w:sz w:val="24"/>
              </w:rPr>
              <w:t>消防器材</w:t>
            </w:r>
          </w:p>
        </w:tc>
        <w:tc>
          <w:tcPr>
            <w:tcW w:w="770" w:type="dxa"/>
            <w:tcBorders>
              <w:top w:val="single" w:color="000000" w:sz="4" w:space="0"/>
              <w:left w:val="single" w:color="000000" w:sz="4" w:space="0"/>
              <w:bottom w:val="single" w:color="000000" w:sz="4" w:space="0"/>
              <w:right w:val="single" w:color="000000" w:sz="4" w:space="0"/>
            </w:tcBorders>
          </w:tcPr>
          <w:p w14:paraId="1407F7E2">
            <w:pPr>
              <w:pStyle w:val="14"/>
              <w:spacing w:before="5"/>
              <w:rPr>
                <w:sz w:val="37"/>
              </w:rPr>
            </w:pPr>
          </w:p>
          <w:p w14:paraId="5A2B3DE3">
            <w:pPr>
              <w:pStyle w:val="14"/>
              <w:ind w:left="119" w:right="97"/>
              <w:jc w:val="center"/>
              <w:rPr>
                <w:sz w:val="24"/>
              </w:rPr>
            </w:pPr>
            <w:r>
              <w:rPr>
                <w:w w:val="105"/>
                <w:sz w:val="24"/>
              </w:rPr>
              <w:t>1 套</w:t>
            </w:r>
          </w:p>
        </w:tc>
        <w:tc>
          <w:tcPr>
            <w:tcW w:w="1157" w:type="dxa"/>
            <w:tcBorders>
              <w:top w:val="single" w:color="000000" w:sz="4" w:space="0"/>
              <w:left w:val="single" w:color="000000" w:sz="4" w:space="0"/>
              <w:bottom w:val="single" w:color="000000" w:sz="4" w:space="0"/>
              <w:right w:val="single" w:color="000000" w:sz="4" w:space="0"/>
            </w:tcBorders>
          </w:tcPr>
          <w:p w14:paraId="32B2BB13">
            <w:pPr>
              <w:pStyle w:val="14"/>
              <w:spacing w:before="167"/>
              <w:ind w:left="196" w:right="178"/>
              <w:jc w:val="center"/>
              <w:rPr>
                <w:sz w:val="24"/>
              </w:rPr>
            </w:pPr>
            <w:r>
              <w:rPr>
                <w:w w:val="111"/>
                <w:sz w:val="24"/>
              </w:rPr>
              <w:t>65</w:t>
            </w:r>
            <w:r>
              <w:rPr>
                <w:spacing w:val="-2"/>
                <w:w w:val="111"/>
                <w:sz w:val="24"/>
              </w:rPr>
              <w:t>0</w:t>
            </w:r>
            <w:r>
              <w:rPr>
                <w:w w:val="111"/>
                <w:sz w:val="24"/>
              </w:rPr>
              <w:t>00</w:t>
            </w:r>
            <w:r>
              <w:rPr>
                <w:w w:val="55"/>
                <w:sz w:val="24"/>
              </w:rPr>
              <w:t>/</w:t>
            </w:r>
          </w:p>
          <w:p w14:paraId="56957E66">
            <w:pPr>
              <w:pStyle w:val="14"/>
              <w:spacing w:before="9"/>
              <w:rPr>
                <w:sz w:val="24"/>
              </w:rPr>
            </w:pPr>
          </w:p>
          <w:p w14:paraId="52FC18DB">
            <w:pPr>
              <w:pStyle w:val="14"/>
              <w:ind w:left="17"/>
              <w:jc w:val="center"/>
              <w:rPr>
                <w:sz w:val="24"/>
              </w:rPr>
            </w:pPr>
            <w:r>
              <w:rPr>
                <w:sz w:val="24"/>
              </w:rPr>
              <w:t>套</w:t>
            </w:r>
          </w:p>
        </w:tc>
        <w:tc>
          <w:tcPr>
            <w:tcW w:w="1159" w:type="dxa"/>
            <w:tcBorders>
              <w:top w:val="single" w:color="000000" w:sz="4" w:space="0"/>
              <w:left w:val="single" w:color="000000" w:sz="4" w:space="0"/>
              <w:bottom w:val="single" w:color="000000" w:sz="4" w:space="0"/>
              <w:right w:val="single" w:color="000000" w:sz="4" w:space="0"/>
            </w:tcBorders>
          </w:tcPr>
          <w:p w14:paraId="68E63DED">
            <w:pPr>
              <w:pStyle w:val="14"/>
              <w:spacing w:before="5"/>
              <w:rPr>
                <w:sz w:val="37"/>
              </w:rPr>
            </w:pPr>
          </w:p>
          <w:p w14:paraId="0A8C097D">
            <w:pPr>
              <w:pStyle w:val="14"/>
              <w:ind w:left="235" w:right="214"/>
              <w:jc w:val="center"/>
              <w:rPr>
                <w:sz w:val="24"/>
              </w:rPr>
            </w:pPr>
            <w:r>
              <w:rPr>
                <w:w w:val="110"/>
                <w:sz w:val="24"/>
              </w:rPr>
              <w:t>65000</w:t>
            </w:r>
          </w:p>
        </w:tc>
        <w:tc>
          <w:tcPr>
            <w:tcW w:w="1632" w:type="dxa"/>
            <w:tcBorders>
              <w:top w:val="single" w:color="000000" w:sz="4" w:space="0"/>
              <w:left w:val="single" w:color="000000" w:sz="4" w:space="0"/>
              <w:bottom w:val="single" w:color="000000" w:sz="4" w:space="0"/>
            </w:tcBorders>
          </w:tcPr>
          <w:p w14:paraId="6D0C8AD7">
            <w:pPr>
              <w:pStyle w:val="14"/>
              <w:rPr>
                <w:rFonts w:ascii="Times New Roman"/>
                <w:sz w:val="24"/>
              </w:rPr>
            </w:pPr>
          </w:p>
        </w:tc>
      </w:tr>
      <w:tr w14:paraId="59B295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84" w:hRule="atLeast"/>
        </w:trPr>
        <w:tc>
          <w:tcPr>
            <w:tcW w:w="1472" w:type="dxa"/>
            <w:vMerge w:val="continue"/>
            <w:tcBorders>
              <w:top w:val="nil"/>
              <w:bottom w:val="single" w:color="000000" w:sz="4" w:space="0"/>
              <w:right w:val="single" w:color="000000" w:sz="4" w:space="0"/>
            </w:tcBorders>
          </w:tcPr>
          <w:p w14:paraId="359AF665">
            <w:pPr>
              <w:rPr>
                <w:sz w:val="2"/>
                <w:szCs w:val="2"/>
              </w:rPr>
            </w:pPr>
          </w:p>
        </w:tc>
        <w:tc>
          <w:tcPr>
            <w:tcW w:w="4395" w:type="dxa"/>
            <w:gridSpan w:val="4"/>
            <w:tcBorders>
              <w:top w:val="single" w:color="000000" w:sz="4" w:space="0"/>
              <w:left w:val="single" w:color="000000" w:sz="4" w:space="0"/>
              <w:bottom w:val="single" w:color="000000" w:sz="4" w:space="0"/>
              <w:right w:val="single" w:color="000000" w:sz="4" w:space="0"/>
            </w:tcBorders>
          </w:tcPr>
          <w:p w14:paraId="38D00558">
            <w:pPr>
              <w:pStyle w:val="14"/>
              <w:spacing w:before="170"/>
              <w:ind w:left="1823" w:right="1807"/>
              <w:jc w:val="center"/>
              <w:rPr>
                <w:sz w:val="24"/>
              </w:rPr>
            </w:pPr>
            <w:r>
              <w:rPr>
                <w:w w:val="110"/>
                <w:sz w:val="24"/>
              </w:rPr>
              <w:t>13490</w:t>
            </w:r>
          </w:p>
        </w:tc>
        <w:tc>
          <w:tcPr>
            <w:tcW w:w="1632" w:type="dxa"/>
            <w:tcBorders>
              <w:top w:val="single" w:color="000000" w:sz="4" w:space="0"/>
              <w:left w:val="single" w:color="000000" w:sz="4" w:space="0"/>
              <w:bottom w:val="single" w:color="000000" w:sz="4" w:space="0"/>
            </w:tcBorders>
          </w:tcPr>
          <w:p w14:paraId="5CEB10E8">
            <w:pPr>
              <w:pStyle w:val="14"/>
              <w:rPr>
                <w:rFonts w:ascii="Times New Roman"/>
                <w:sz w:val="24"/>
              </w:rPr>
            </w:pPr>
          </w:p>
        </w:tc>
      </w:tr>
      <w:tr w14:paraId="3200D5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84" w:hRule="atLeast"/>
        </w:trPr>
        <w:tc>
          <w:tcPr>
            <w:tcW w:w="1472" w:type="dxa"/>
            <w:tcBorders>
              <w:top w:val="single" w:color="000000" w:sz="4" w:space="0"/>
              <w:bottom w:val="single" w:color="000000" w:sz="4" w:space="0"/>
              <w:right w:val="single" w:color="000000" w:sz="4" w:space="0"/>
            </w:tcBorders>
          </w:tcPr>
          <w:p w14:paraId="41EF0255">
            <w:pPr>
              <w:pStyle w:val="14"/>
              <w:spacing w:before="167"/>
              <w:ind w:left="234" w:right="223"/>
              <w:jc w:val="center"/>
              <w:rPr>
                <w:sz w:val="24"/>
              </w:rPr>
            </w:pPr>
            <w:r>
              <w:rPr>
                <w:sz w:val="24"/>
              </w:rPr>
              <w:t>无形资产</w:t>
            </w:r>
          </w:p>
        </w:tc>
        <w:tc>
          <w:tcPr>
            <w:tcW w:w="1309" w:type="dxa"/>
            <w:tcBorders>
              <w:top w:val="single" w:color="000000" w:sz="4" w:space="0"/>
              <w:left w:val="single" w:color="000000" w:sz="4" w:space="0"/>
              <w:bottom w:val="single" w:color="000000" w:sz="4" w:space="0"/>
              <w:right w:val="single" w:color="000000" w:sz="4" w:space="0"/>
            </w:tcBorders>
          </w:tcPr>
          <w:p w14:paraId="0B11841A">
            <w:pPr>
              <w:pStyle w:val="14"/>
              <w:spacing w:before="167"/>
              <w:ind w:left="156" w:right="142"/>
              <w:jc w:val="center"/>
              <w:rPr>
                <w:sz w:val="24"/>
              </w:rPr>
            </w:pPr>
            <w:r>
              <w:rPr>
                <w:sz w:val="24"/>
              </w:rPr>
              <w:t>应用软件</w:t>
            </w:r>
          </w:p>
        </w:tc>
        <w:tc>
          <w:tcPr>
            <w:tcW w:w="770" w:type="dxa"/>
            <w:tcBorders>
              <w:top w:val="single" w:color="000000" w:sz="4" w:space="0"/>
              <w:left w:val="single" w:color="000000" w:sz="4" w:space="0"/>
              <w:bottom w:val="single" w:color="000000" w:sz="4" w:space="0"/>
              <w:right w:val="single" w:color="000000" w:sz="4" w:space="0"/>
            </w:tcBorders>
          </w:tcPr>
          <w:p w14:paraId="59FCE172">
            <w:pPr>
              <w:pStyle w:val="14"/>
              <w:spacing w:before="167"/>
              <w:ind w:left="119" w:right="97"/>
              <w:jc w:val="center"/>
              <w:rPr>
                <w:sz w:val="24"/>
              </w:rPr>
            </w:pPr>
            <w:r>
              <w:rPr>
                <w:w w:val="105"/>
                <w:sz w:val="24"/>
              </w:rPr>
              <w:t>3 套</w:t>
            </w:r>
          </w:p>
        </w:tc>
        <w:tc>
          <w:tcPr>
            <w:tcW w:w="1157" w:type="dxa"/>
            <w:tcBorders>
              <w:top w:val="single" w:color="000000" w:sz="4" w:space="0"/>
              <w:left w:val="single" w:color="000000" w:sz="4" w:space="0"/>
              <w:bottom w:val="single" w:color="000000" w:sz="4" w:space="0"/>
              <w:right w:val="single" w:color="000000" w:sz="4" w:space="0"/>
            </w:tcBorders>
          </w:tcPr>
          <w:p w14:paraId="46EA97AD">
            <w:pPr>
              <w:pStyle w:val="14"/>
              <w:rPr>
                <w:rFonts w:ascii="Times New Roman"/>
                <w:sz w:val="24"/>
              </w:rPr>
            </w:pPr>
          </w:p>
        </w:tc>
        <w:tc>
          <w:tcPr>
            <w:tcW w:w="1159" w:type="dxa"/>
            <w:tcBorders>
              <w:top w:val="single" w:color="000000" w:sz="4" w:space="0"/>
              <w:left w:val="single" w:color="000000" w:sz="4" w:space="0"/>
              <w:bottom w:val="single" w:color="000000" w:sz="4" w:space="0"/>
              <w:right w:val="single" w:color="000000" w:sz="4" w:space="0"/>
            </w:tcBorders>
          </w:tcPr>
          <w:p w14:paraId="406F4584">
            <w:pPr>
              <w:pStyle w:val="14"/>
              <w:spacing w:before="167"/>
              <w:ind w:left="235" w:right="214"/>
              <w:jc w:val="center"/>
              <w:rPr>
                <w:sz w:val="24"/>
              </w:rPr>
            </w:pPr>
            <w:r>
              <w:rPr>
                <w:w w:val="110"/>
                <w:sz w:val="24"/>
              </w:rPr>
              <w:t>50000</w:t>
            </w:r>
          </w:p>
        </w:tc>
        <w:tc>
          <w:tcPr>
            <w:tcW w:w="1632" w:type="dxa"/>
            <w:tcBorders>
              <w:top w:val="single" w:color="000000" w:sz="4" w:space="0"/>
              <w:left w:val="single" w:color="000000" w:sz="4" w:space="0"/>
              <w:bottom w:val="single" w:color="000000" w:sz="4" w:space="0"/>
            </w:tcBorders>
          </w:tcPr>
          <w:p w14:paraId="714B345D">
            <w:pPr>
              <w:pStyle w:val="14"/>
              <w:rPr>
                <w:rFonts w:ascii="Times New Roman"/>
                <w:sz w:val="24"/>
              </w:rPr>
            </w:pPr>
          </w:p>
        </w:tc>
      </w:tr>
      <w:tr w14:paraId="5253DE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85" w:hRule="atLeast"/>
        </w:trPr>
        <w:tc>
          <w:tcPr>
            <w:tcW w:w="1472" w:type="dxa"/>
            <w:tcBorders>
              <w:top w:val="single" w:color="000000" w:sz="4" w:space="0"/>
              <w:bottom w:val="single" w:color="000000" w:sz="4" w:space="0"/>
              <w:right w:val="single" w:color="000000" w:sz="4" w:space="0"/>
            </w:tcBorders>
          </w:tcPr>
          <w:p w14:paraId="454F934C">
            <w:pPr>
              <w:pStyle w:val="14"/>
              <w:spacing w:before="168"/>
              <w:ind w:left="234" w:right="223"/>
              <w:jc w:val="center"/>
              <w:rPr>
                <w:sz w:val="24"/>
              </w:rPr>
            </w:pPr>
            <w:r>
              <w:rPr>
                <w:sz w:val="24"/>
              </w:rPr>
              <w:t>小计/元</w:t>
            </w:r>
          </w:p>
        </w:tc>
        <w:tc>
          <w:tcPr>
            <w:tcW w:w="4395" w:type="dxa"/>
            <w:gridSpan w:val="4"/>
            <w:tcBorders>
              <w:top w:val="single" w:color="000000" w:sz="4" w:space="0"/>
              <w:left w:val="single" w:color="000000" w:sz="4" w:space="0"/>
              <w:bottom w:val="single" w:color="000000" w:sz="4" w:space="0"/>
              <w:right w:val="single" w:color="000000" w:sz="4" w:space="0"/>
            </w:tcBorders>
          </w:tcPr>
          <w:p w14:paraId="5ABB9407">
            <w:pPr>
              <w:pStyle w:val="14"/>
              <w:spacing w:before="168"/>
              <w:ind w:left="1823" w:right="1807"/>
              <w:jc w:val="center"/>
              <w:rPr>
                <w:sz w:val="24"/>
              </w:rPr>
            </w:pPr>
            <w:r>
              <w:rPr>
                <w:w w:val="110"/>
                <w:sz w:val="24"/>
              </w:rPr>
              <w:t>50000</w:t>
            </w:r>
          </w:p>
        </w:tc>
        <w:tc>
          <w:tcPr>
            <w:tcW w:w="1632" w:type="dxa"/>
            <w:tcBorders>
              <w:top w:val="single" w:color="000000" w:sz="4" w:space="0"/>
              <w:left w:val="single" w:color="000000" w:sz="4" w:space="0"/>
              <w:bottom w:val="single" w:color="000000" w:sz="4" w:space="0"/>
            </w:tcBorders>
          </w:tcPr>
          <w:p w14:paraId="202678E5">
            <w:pPr>
              <w:pStyle w:val="14"/>
              <w:rPr>
                <w:rFonts w:ascii="Times New Roman"/>
                <w:sz w:val="24"/>
              </w:rPr>
            </w:pPr>
          </w:p>
        </w:tc>
      </w:tr>
      <w:tr w14:paraId="301377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84" w:hRule="atLeast"/>
        </w:trPr>
        <w:tc>
          <w:tcPr>
            <w:tcW w:w="1472" w:type="dxa"/>
            <w:tcBorders>
              <w:top w:val="single" w:color="000000" w:sz="4" w:space="0"/>
              <w:right w:val="single" w:color="000000" w:sz="4" w:space="0"/>
            </w:tcBorders>
          </w:tcPr>
          <w:p w14:paraId="36ECEB17">
            <w:pPr>
              <w:pStyle w:val="14"/>
              <w:spacing w:before="88"/>
              <w:ind w:left="231" w:right="223"/>
              <w:jc w:val="center"/>
              <w:rPr>
                <w:rFonts w:hint="eastAsia" w:ascii="Microsoft JhengHei" w:eastAsia="Microsoft JhengHei"/>
                <w:b/>
                <w:sz w:val="24"/>
              </w:rPr>
            </w:pPr>
            <w:r>
              <w:rPr>
                <w:rFonts w:hint="eastAsia" w:ascii="Microsoft JhengHei" w:eastAsia="Microsoft JhengHei"/>
                <w:b/>
                <w:sz w:val="24"/>
              </w:rPr>
              <w:t>总计</w:t>
            </w:r>
            <w:r>
              <w:rPr>
                <w:b/>
                <w:sz w:val="24"/>
              </w:rPr>
              <w:t>/</w:t>
            </w:r>
            <w:r>
              <w:rPr>
                <w:rFonts w:hint="eastAsia" w:ascii="Microsoft JhengHei" w:eastAsia="Microsoft JhengHei"/>
                <w:b/>
                <w:sz w:val="24"/>
              </w:rPr>
              <w:t>元</w:t>
            </w:r>
          </w:p>
        </w:tc>
        <w:tc>
          <w:tcPr>
            <w:tcW w:w="4395" w:type="dxa"/>
            <w:gridSpan w:val="4"/>
            <w:tcBorders>
              <w:top w:val="single" w:color="000000" w:sz="4" w:space="0"/>
              <w:left w:val="single" w:color="000000" w:sz="4" w:space="0"/>
              <w:right w:val="single" w:color="000000" w:sz="4" w:space="0"/>
            </w:tcBorders>
          </w:tcPr>
          <w:p w14:paraId="5946A80A">
            <w:pPr>
              <w:pStyle w:val="14"/>
              <w:spacing w:before="88"/>
              <w:ind w:left="1823" w:right="1807"/>
              <w:jc w:val="center"/>
              <w:rPr>
                <w:rFonts w:ascii="Microsoft JhengHei"/>
                <w:b/>
                <w:sz w:val="24"/>
              </w:rPr>
            </w:pPr>
            <w:r>
              <w:rPr>
                <w:rFonts w:ascii="Microsoft JhengHei"/>
                <w:b/>
                <w:sz w:val="24"/>
              </w:rPr>
              <w:t>63490</w:t>
            </w:r>
          </w:p>
        </w:tc>
        <w:tc>
          <w:tcPr>
            <w:tcW w:w="1632" w:type="dxa"/>
            <w:tcBorders>
              <w:top w:val="single" w:color="000000" w:sz="4" w:space="0"/>
              <w:left w:val="single" w:color="000000" w:sz="4" w:space="0"/>
            </w:tcBorders>
          </w:tcPr>
          <w:p w14:paraId="30A22D12">
            <w:pPr>
              <w:pStyle w:val="14"/>
              <w:rPr>
                <w:rFonts w:ascii="Times New Roman"/>
                <w:sz w:val="24"/>
              </w:rPr>
            </w:pPr>
          </w:p>
        </w:tc>
      </w:tr>
    </w:tbl>
    <w:p w14:paraId="16D23443">
      <w:pPr>
        <w:spacing w:before="88"/>
        <w:ind w:left="723" w:right="617" w:firstLine="0"/>
        <w:jc w:val="center"/>
        <w:rPr>
          <w:rFonts w:hint="eastAsia" w:ascii="Microsoft JhengHei" w:eastAsia="Microsoft JhengHei"/>
          <w:b/>
          <w:sz w:val="24"/>
        </w:rPr>
      </w:pPr>
      <w:r>
        <w:rPr>
          <w:rFonts w:hint="eastAsia" w:ascii="Microsoft JhengHei" w:eastAsia="Microsoft JhengHei"/>
          <w:b/>
          <w:sz w:val="24"/>
        </w:rPr>
        <w:t xml:space="preserve">表 </w:t>
      </w:r>
      <w:r>
        <w:rPr>
          <w:b/>
          <w:sz w:val="24"/>
        </w:rPr>
        <w:t xml:space="preserve">6-2 </w:t>
      </w:r>
      <w:r>
        <w:rPr>
          <w:rFonts w:hint="eastAsia" w:ascii="Microsoft JhengHei" w:eastAsia="Microsoft JhengHei"/>
          <w:b/>
          <w:sz w:val="24"/>
        </w:rPr>
        <w:t>投资计划明细表</w:t>
      </w:r>
    </w:p>
    <w:p w14:paraId="11246BA2">
      <w:pPr>
        <w:pStyle w:val="5"/>
        <w:spacing w:before="2"/>
        <w:rPr>
          <w:rFonts w:ascii="Microsoft JhengHei"/>
          <w:b/>
          <w:sz w:val="18"/>
        </w:rPr>
      </w:pPr>
    </w:p>
    <w:p w14:paraId="2DB6F621">
      <w:pPr>
        <w:spacing w:before="113"/>
        <w:ind w:left="650" w:right="980" w:firstLine="0"/>
        <w:jc w:val="center"/>
        <w:rPr>
          <w:sz w:val="20"/>
        </w:rPr>
      </w:pPr>
      <w:r>
        <w:rPr>
          <w:sz w:val="20"/>
        </w:rPr>
        <w:t>单位：元</w:t>
      </w:r>
    </w:p>
    <w:p w14:paraId="47D62B01">
      <w:pPr>
        <w:pStyle w:val="5"/>
        <w:spacing w:before="2"/>
        <w:rPr>
          <w:sz w:val="26"/>
        </w:rPr>
      </w:pPr>
    </w:p>
    <w:tbl>
      <w:tblPr>
        <w:tblStyle w:val="10"/>
        <w:tblW w:w="0" w:type="auto"/>
        <w:tblInd w:w="6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81"/>
        <w:gridCol w:w="4148"/>
      </w:tblGrid>
      <w:tr w14:paraId="61EDB4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3281" w:type="dxa"/>
          </w:tcPr>
          <w:p w14:paraId="62598FC3">
            <w:pPr>
              <w:pStyle w:val="14"/>
              <w:spacing w:before="91"/>
              <w:ind w:left="79" w:right="68"/>
              <w:jc w:val="center"/>
              <w:rPr>
                <w:rFonts w:hint="eastAsia" w:ascii="Microsoft JhengHei" w:eastAsia="Microsoft JhengHei"/>
                <w:b/>
                <w:sz w:val="24"/>
              </w:rPr>
            </w:pPr>
            <w:r>
              <w:rPr>
                <w:rFonts w:hint="eastAsia" w:ascii="Microsoft JhengHei" w:eastAsia="Microsoft JhengHei"/>
                <w:b/>
                <w:sz w:val="24"/>
              </w:rPr>
              <w:t>项目</w:t>
            </w:r>
          </w:p>
        </w:tc>
        <w:tc>
          <w:tcPr>
            <w:tcW w:w="4148" w:type="dxa"/>
          </w:tcPr>
          <w:p w14:paraId="78FB1B36">
            <w:pPr>
              <w:pStyle w:val="14"/>
              <w:spacing w:before="91"/>
              <w:ind w:left="1280" w:right="1275"/>
              <w:jc w:val="center"/>
              <w:rPr>
                <w:rFonts w:hint="eastAsia" w:ascii="Microsoft JhengHei" w:eastAsia="Microsoft JhengHei"/>
                <w:b/>
                <w:sz w:val="24"/>
              </w:rPr>
            </w:pPr>
            <w:r>
              <w:rPr>
                <w:rFonts w:hint="eastAsia" w:ascii="Microsoft JhengHei" w:eastAsia="Microsoft JhengHei"/>
                <w:b/>
                <w:sz w:val="24"/>
              </w:rPr>
              <w:t>费用</w:t>
            </w:r>
          </w:p>
        </w:tc>
      </w:tr>
      <w:tr w14:paraId="5B7AF0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3281" w:type="dxa"/>
          </w:tcPr>
          <w:p w14:paraId="251CE15B">
            <w:pPr>
              <w:pStyle w:val="14"/>
              <w:spacing w:before="142"/>
              <w:ind w:left="79" w:right="68"/>
              <w:jc w:val="center"/>
              <w:rPr>
                <w:sz w:val="28"/>
              </w:rPr>
            </w:pPr>
            <w:r>
              <w:rPr>
                <w:sz w:val="28"/>
              </w:rPr>
              <w:t>人员</w:t>
            </w:r>
          </w:p>
        </w:tc>
        <w:tc>
          <w:tcPr>
            <w:tcW w:w="4148" w:type="dxa"/>
          </w:tcPr>
          <w:p w14:paraId="0EFFF6CD">
            <w:pPr>
              <w:pStyle w:val="14"/>
              <w:spacing w:before="142"/>
              <w:ind w:left="1282" w:right="1273"/>
              <w:jc w:val="center"/>
              <w:rPr>
                <w:sz w:val="28"/>
              </w:rPr>
            </w:pPr>
            <w:r>
              <w:rPr>
                <w:spacing w:val="-1"/>
                <w:w w:val="92"/>
                <w:sz w:val="28"/>
              </w:rPr>
              <w:t>20</w:t>
            </w:r>
            <w:r>
              <w:rPr>
                <w:w w:val="92"/>
                <w:sz w:val="28"/>
              </w:rPr>
              <w:t>,</w:t>
            </w:r>
            <w:r>
              <w:rPr>
                <w:spacing w:val="-1"/>
                <w:w w:val="111"/>
                <w:sz w:val="28"/>
              </w:rPr>
              <w:t>00</w:t>
            </w:r>
            <w:r>
              <w:rPr>
                <w:spacing w:val="-3"/>
                <w:w w:val="111"/>
                <w:sz w:val="28"/>
              </w:rPr>
              <w:t>0</w:t>
            </w:r>
            <w:r>
              <w:rPr>
                <w:w w:val="55"/>
                <w:sz w:val="28"/>
              </w:rPr>
              <w:t>.</w:t>
            </w:r>
            <w:r>
              <w:rPr>
                <w:spacing w:val="-1"/>
                <w:w w:val="111"/>
                <w:sz w:val="28"/>
              </w:rPr>
              <w:t>00</w:t>
            </w:r>
          </w:p>
        </w:tc>
      </w:tr>
      <w:tr w14:paraId="1E7FEE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3281" w:type="dxa"/>
          </w:tcPr>
          <w:p w14:paraId="1199F61C">
            <w:pPr>
              <w:pStyle w:val="14"/>
              <w:spacing w:before="142"/>
              <w:ind w:left="79" w:right="68"/>
              <w:jc w:val="center"/>
              <w:rPr>
                <w:sz w:val="28"/>
              </w:rPr>
            </w:pPr>
            <w:r>
              <w:rPr>
                <w:sz w:val="28"/>
              </w:rPr>
              <w:t>市场调研</w:t>
            </w:r>
          </w:p>
        </w:tc>
        <w:tc>
          <w:tcPr>
            <w:tcW w:w="4148" w:type="dxa"/>
          </w:tcPr>
          <w:p w14:paraId="2DC5E71E">
            <w:pPr>
              <w:pStyle w:val="14"/>
              <w:spacing w:before="142"/>
              <w:ind w:left="1282" w:right="1273"/>
              <w:jc w:val="center"/>
              <w:rPr>
                <w:sz w:val="28"/>
              </w:rPr>
            </w:pPr>
            <w:r>
              <w:rPr>
                <w:spacing w:val="-1"/>
                <w:w w:val="92"/>
                <w:sz w:val="28"/>
              </w:rPr>
              <w:t>10</w:t>
            </w:r>
            <w:r>
              <w:rPr>
                <w:w w:val="92"/>
                <w:sz w:val="28"/>
              </w:rPr>
              <w:t>,</w:t>
            </w:r>
            <w:r>
              <w:rPr>
                <w:spacing w:val="-1"/>
                <w:w w:val="111"/>
                <w:sz w:val="28"/>
              </w:rPr>
              <w:t>00</w:t>
            </w:r>
            <w:r>
              <w:rPr>
                <w:spacing w:val="-3"/>
                <w:w w:val="111"/>
                <w:sz w:val="28"/>
              </w:rPr>
              <w:t>0</w:t>
            </w:r>
            <w:r>
              <w:rPr>
                <w:w w:val="55"/>
                <w:sz w:val="28"/>
              </w:rPr>
              <w:t>.</w:t>
            </w:r>
            <w:r>
              <w:rPr>
                <w:spacing w:val="-1"/>
                <w:w w:val="111"/>
                <w:sz w:val="28"/>
              </w:rPr>
              <w:t>00</w:t>
            </w:r>
          </w:p>
        </w:tc>
      </w:tr>
      <w:tr w14:paraId="4EB968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3281" w:type="dxa"/>
          </w:tcPr>
          <w:p w14:paraId="78989D3D">
            <w:pPr>
              <w:pStyle w:val="14"/>
              <w:spacing w:before="142"/>
              <w:ind w:left="81" w:right="67"/>
              <w:jc w:val="center"/>
              <w:rPr>
                <w:sz w:val="28"/>
              </w:rPr>
            </w:pPr>
            <w:r>
              <w:rPr>
                <w:sz w:val="28"/>
              </w:rPr>
              <w:t>固定资产购置</w:t>
            </w:r>
          </w:p>
        </w:tc>
        <w:tc>
          <w:tcPr>
            <w:tcW w:w="4148" w:type="dxa"/>
          </w:tcPr>
          <w:p w14:paraId="6A0FD3E0">
            <w:pPr>
              <w:pStyle w:val="14"/>
              <w:spacing w:before="142"/>
              <w:ind w:left="1282" w:right="1273"/>
              <w:jc w:val="center"/>
              <w:rPr>
                <w:sz w:val="28"/>
              </w:rPr>
            </w:pPr>
            <w:r>
              <w:rPr>
                <w:spacing w:val="-1"/>
                <w:w w:val="92"/>
                <w:sz w:val="28"/>
              </w:rPr>
              <w:t>80</w:t>
            </w:r>
            <w:r>
              <w:rPr>
                <w:w w:val="92"/>
                <w:sz w:val="28"/>
              </w:rPr>
              <w:t>,</w:t>
            </w:r>
            <w:r>
              <w:rPr>
                <w:spacing w:val="-1"/>
                <w:w w:val="111"/>
                <w:sz w:val="28"/>
              </w:rPr>
              <w:t>00</w:t>
            </w:r>
            <w:r>
              <w:rPr>
                <w:spacing w:val="-3"/>
                <w:w w:val="111"/>
                <w:sz w:val="28"/>
              </w:rPr>
              <w:t>0</w:t>
            </w:r>
            <w:r>
              <w:rPr>
                <w:w w:val="55"/>
                <w:sz w:val="28"/>
              </w:rPr>
              <w:t>.</w:t>
            </w:r>
            <w:r>
              <w:rPr>
                <w:spacing w:val="-1"/>
                <w:w w:val="111"/>
                <w:sz w:val="28"/>
              </w:rPr>
              <w:t>00</w:t>
            </w:r>
          </w:p>
        </w:tc>
      </w:tr>
      <w:tr w14:paraId="427E80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3281" w:type="dxa"/>
          </w:tcPr>
          <w:p w14:paraId="2BB27199">
            <w:pPr>
              <w:pStyle w:val="14"/>
              <w:spacing w:before="142"/>
              <w:ind w:left="79" w:right="68"/>
              <w:jc w:val="center"/>
              <w:rPr>
                <w:sz w:val="28"/>
              </w:rPr>
            </w:pPr>
            <w:r>
              <w:rPr>
                <w:sz w:val="28"/>
              </w:rPr>
              <w:t>平台搭建</w:t>
            </w:r>
          </w:p>
        </w:tc>
        <w:tc>
          <w:tcPr>
            <w:tcW w:w="4148" w:type="dxa"/>
          </w:tcPr>
          <w:p w14:paraId="0E2744B0">
            <w:pPr>
              <w:pStyle w:val="14"/>
              <w:spacing w:before="142"/>
              <w:ind w:left="1282" w:right="1273"/>
              <w:jc w:val="center"/>
              <w:rPr>
                <w:sz w:val="28"/>
              </w:rPr>
            </w:pPr>
            <w:r>
              <w:rPr>
                <w:spacing w:val="-1"/>
                <w:w w:val="92"/>
                <w:sz w:val="28"/>
              </w:rPr>
              <w:t>10</w:t>
            </w:r>
            <w:r>
              <w:rPr>
                <w:w w:val="92"/>
                <w:sz w:val="28"/>
              </w:rPr>
              <w:t>,</w:t>
            </w:r>
            <w:r>
              <w:rPr>
                <w:spacing w:val="-1"/>
                <w:w w:val="111"/>
                <w:sz w:val="28"/>
              </w:rPr>
              <w:t>00</w:t>
            </w:r>
            <w:r>
              <w:rPr>
                <w:spacing w:val="-3"/>
                <w:w w:val="111"/>
                <w:sz w:val="28"/>
              </w:rPr>
              <w:t>0</w:t>
            </w:r>
            <w:r>
              <w:rPr>
                <w:w w:val="55"/>
                <w:sz w:val="28"/>
              </w:rPr>
              <w:t>.</w:t>
            </w:r>
            <w:r>
              <w:rPr>
                <w:spacing w:val="-1"/>
                <w:w w:val="111"/>
                <w:sz w:val="28"/>
              </w:rPr>
              <w:t>00</w:t>
            </w:r>
          </w:p>
        </w:tc>
      </w:tr>
      <w:tr w14:paraId="65FBD7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6" w:hRule="atLeast"/>
        </w:trPr>
        <w:tc>
          <w:tcPr>
            <w:tcW w:w="3281" w:type="dxa"/>
          </w:tcPr>
          <w:p w14:paraId="7FC02076">
            <w:pPr>
              <w:pStyle w:val="14"/>
              <w:spacing w:before="142"/>
              <w:ind w:left="79" w:right="68"/>
              <w:jc w:val="center"/>
              <w:rPr>
                <w:sz w:val="28"/>
              </w:rPr>
            </w:pPr>
            <w:r>
              <w:rPr>
                <w:sz w:val="28"/>
              </w:rPr>
              <w:t>公众号、网页设计、开发</w:t>
            </w:r>
          </w:p>
          <w:p w14:paraId="6C8F28FB">
            <w:pPr>
              <w:pStyle w:val="14"/>
              <w:spacing w:before="266"/>
              <w:ind w:left="81" w:right="67"/>
              <w:jc w:val="center"/>
              <w:rPr>
                <w:sz w:val="28"/>
              </w:rPr>
            </w:pPr>
            <w:r>
              <w:rPr>
                <w:sz w:val="28"/>
              </w:rPr>
              <w:t>与维护</w:t>
            </w:r>
          </w:p>
        </w:tc>
        <w:tc>
          <w:tcPr>
            <w:tcW w:w="4148" w:type="dxa"/>
          </w:tcPr>
          <w:p w14:paraId="0F215C76">
            <w:pPr>
              <w:pStyle w:val="14"/>
              <w:spacing w:before="6"/>
              <w:rPr>
                <w:sz w:val="35"/>
              </w:rPr>
            </w:pPr>
          </w:p>
          <w:p w14:paraId="057D273E">
            <w:pPr>
              <w:pStyle w:val="14"/>
              <w:ind w:left="1282" w:right="1275"/>
              <w:jc w:val="center"/>
              <w:rPr>
                <w:sz w:val="28"/>
              </w:rPr>
            </w:pPr>
            <w:r>
              <w:rPr>
                <w:spacing w:val="-1"/>
                <w:w w:val="83"/>
                <w:sz w:val="28"/>
              </w:rPr>
              <w:t>5</w:t>
            </w:r>
            <w:r>
              <w:rPr>
                <w:w w:val="83"/>
                <w:sz w:val="28"/>
              </w:rPr>
              <w:t>,</w:t>
            </w:r>
            <w:r>
              <w:rPr>
                <w:spacing w:val="-1"/>
                <w:w w:val="111"/>
                <w:sz w:val="28"/>
              </w:rPr>
              <w:t>00</w:t>
            </w:r>
            <w:r>
              <w:rPr>
                <w:spacing w:val="-3"/>
                <w:w w:val="111"/>
                <w:sz w:val="28"/>
              </w:rPr>
              <w:t>0</w:t>
            </w:r>
            <w:r>
              <w:rPr>
                <w:w w:val="55"/>
                <w:sz w:val="28"/>
              </w:rPr>
              <w:t>.</w:t>
            </w:r>
            <w:r>
              <w:rPr>
                <w:spacing w:val="-1"/>
                <w:w w:val="111"/>
                <w:sz w:val="28"/>
              </w:rPr>
              <w:t>00</w:t>
            </w:r>
          </w:p>
        </w:tc>
      </w:tr>
      <w:tr w14:paraId="237C4C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3281" w:type="dxa"/>
          </w:tcPr>
          <w:p w14:paraId="5CD88304">
            <w:pPr>
              <w:pStyle w:val="14"/>
              <w:spacing w:before="144"/>
              <w:ind w:left="79" w:right="68"/>
              <w:jc w:val="center"/>
              <w:rPr>
                <w:sz w:val="28"/>
              </w:rPr>
            </w:pPr>
            <w:r>
              <w:rPr>
                <w:sz w:val="28"/>
              </w:rPr>
              <w:t>红色筑梦基地建设</w:t>
            </w:r>
          </w:p>
        </w:tc>
        <w:tc>
          <w:tcPr>
            <w:tcW w:w="4148" w:type="dxa"/>
          </w:tcPr>
          <w:p w14:paraId="0E2DF24F">
            <w:pPr>
              <w:pStyle w:val="14"/>
              <w:spacing w:before="144"/>
              <w:ind w:left="1282" w:right="1275"/>
              <w:jc w:val="center"/>
              <w:rPr>
                <w:sz w:val="28"/>
              </w:rPr>
            </w:pPr>
            <w:r>
              <w:rPr>
                <w:spacing w:val="-1"/>
                <w:w w:val="103"/>
                <w:sz w:val="28"/>
              </w:rPr>
              <w:t>150,00</w:t>
            </w:r>
            <w:r>
              <w:rPr>
                <w:spacing w:val="-2"/>
                <w:w w:val="103"/>
                <w:sz w:val="28"/>
              </w:rPr>
              <w:t>0</w:t>
            </w:r>
            <w:r>
              <w:rPr>
                <w:w w:val="55"/>
                <w:sz w:val="28"/>
              </w:rPr>
              <w:t>.</w:t>
            </w:r>
            <w:r>
              <w:rPr>
                <w:spacing w:val="-1"/>
                <w:w w:val="111"/>
                <w:sz w:val="28"/>
              </w:rPr>
              <w:t>00</w:t>
            </w:r>
          </w:p>
        </w:tc>
      </w:tr>
    </w:tbl>
    <w:p w14:paraId="3EC469C3">
      <w:pPr>
        <w:spacing w:after="0"/>
        <w:jc w:val="center"/>
        <w:rPr>
          <w:sz w:val="28"/>
        </w:rPr>
        <w:sectPr>
          <w:pgSz w:w="11910" w:h="16840"/>
          <w:pgMar w:top="1220" w:right="1280" w:bottom="1940" w:left="1540" w:header="890" w:footer="1752" w:gutter="0"/>
          <w:cols w:space="720" w:num="1"/>
        </w:sectPr>
      </w:pPr>
    </w:p>
    <w:p w14:paraId="5767C3AA">
      <w:pPr>
        <w:pStyle w:val="5"/>
        <w:spacing w:before="6"/>
        <w:rPr>
          <w:sz w:val="16"/>
        </w:rPr>
      </w:pPr>
    </w:p>
    <w:tbl>
      <w:tblPr>
        <w:tblStyle w:val="10"/>
        <w:tblW w:w="0" w:type="auto"/>
        <w:tblInd w:w="6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81"/>
        <w:gridCol w:w="4148"/>
      </w:tblGrid>
      <w:tr w14:paraId="2005B0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9" w:hRule="atLeast"/>
        </w:trPr>
        <w:tc>
          <w:tcPr>
            <w:tcW w:w="3281" w:type="dxa"/>
            <w:tcBorders>
              <w:top w:val="nil"/>
            </w:tcBorders>
          </w:tcPr>
          <w:p w14:paraId="187368E3">
            <w:pPr>
              <w:pStyle w:val="14"/>
              <w:spacing w:before="143"/>
              <w:ind w:left="81" w:right="67"/>
              <w:jc w:val="center"/>
              <w:rPr>
                <w:sz w:val="28"/>
              </w:rPr>
            </w:pPr>
            <w:r>
              <w:rPr>
                <w:sz w:val="28"/>
              </w:rPr>
              <w:t>平南乡农产品、羌绣产品</w:t>
            </w:r>
          </w:p>
          <w:p w14:paraId="65CE8FAA">
            <w:pPr>
              <w:pStyle w:val="14"/>
              <w:spacing w:before="265"/>
              <w:ind w:left="79" w:right="68"/>
              <w:jc w:val="center"/>
              <w:rPr>
                <w:sz w:val="28"/>
              </w:rPr>
            </w:pPr>
            <w:r>
              <w:rPr>
                <w:sz w:val="28"/>
              </w:rPr>
              <w:t>销售运输</w:t>
            </w:r>
          </w:p>
        </w:tc>
        <w:tc>
          <w:tcPr>
            <w:tcW w:w="4148" w:type="dxa"/>
            <w:tcBorders>
              <w:top w:val="nil"/>
            </w:tcBorders>
          </w:tcPr>
          <w:p w14:paraId="5C96F9AA">
            <w:pPr>
              <w:pStyle w:val="14"/>
              <w:spacing w:before="6"/>
              <w:rPr>
                <w:sz w:val="35"/>
              </w:rPr>
            </w:pPr>
          </w:p>
          <w:p w14:paraId="76A7AA1C">
            <w:pPr>
              <w:pStyle w:val="14"/>
              <w:ind w:left="1282" w:right="1272"/>
              <w:jc w:val="center"/>
              <w:rPr>
                <w:sz w:val="28"/>
              </w:rPr>
            </w:pPr>
            <w:r>
              <w:rPr>
                <w:w w:val="105"/>
                <w:sz w:val="28"/>
              </w:rPr>
              <w:t>60000.00</w:t>
            </w:r>
          </w:p>
        </w:tc>
      </w:tr>
      <w:tr w14:paraId="7C977A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6" w:hRule="atLeast"/>
        </w:trPr>
        <w:tc>
          <w:tcPr>
            <w:tcW w:w="3281" w:type="dxa"/>
          </w:tcPr>
          <w:p w14:paraId="19E1382A">
            <w:pPr>
              <w:pStyle w:val="14"/>
              <w:spacing w:before="142"/>
              <w:ind w:left="79" w:right="68"/>
              <w:jc w:val="center"/>
              <w:rPr>
                <w:sz w:val="28"/>
              </w:rPr>
            </w:pPr>
            <w:r>
              <w:rPr>
                <w:sz w:val="28"/>
              </w:rPr>
              <w:t>水果采摘器的落地、</w:t>
            </w:r>
          </w:p>
          <w:p w14:paraId="100D7AC7">
            <w:pPr>
              <w:pStyle w:val="14"/>
              <w:spacing w:before="1"/>
              <w:rPr>
                <w:sz w:val="33"/>
              </w:rPr>
            </w:pPr>
          </w:p>
          <w:p w14:paraId="30B7573B">
            <w:pPr>
              <w:pStyle w:val="14"/>
              <w:ind w:left="79" w:right="68"/>
              <w:jc w:val="center"/>
              <w:rPr>
                <w:sz w:val="28"/>
              </w:rPr>
            </w:pPr>
            <w:r>
              <w:rPr>
                <w:sz w:val="28"/>
              </w:rPr>
              <w:t>推广、销售</w:t>
            </w:r>
          </w:p>
        </w:tc>
        <w:tc>
          <w:tcPr>
            <w:tcW w:w="4148" w:type="dxa"/>
          </w:tcPr>
          <w:p w14:paraId="246F17A1">
            <w:pPr>
              <w:pStyle w:val="14"/>
              <w:spacing w:before="8"/>
              <w:rPr>
                <w:sz w:val="41"/>
              </w:rPr>
            </w:pPr>
          </w:p>
          <w:p w14:paraId="05DBC78C">
            <w:pPr>
              <w:pStyle w:val="14"/>
              <w:ind w:left="1282" w:right="1272"/>
              <w:jc w:val="center"/>
              <w:rPr>
                <w:sz w:val="28"/>
              </w:rPr>
            </w:pPr>
            <w:r>
              <w:rPr>
                <w:w w:val="105"/>
                <w:sz w:val="28"/>
              </w:rPr>
              <w:t>60000.00</w:t>
            </w:r>
          </w:p>
        </w:tc>
      </w:tr>
      <w:tr w14:paraId="404127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3281" w:type="dxa"/>
          </w:tcPr>
          <w:p w14:paraId="296B6428">
            <w:pPr>
              <w:pStyle w:val="14"/>
              <w:spacing w:before="142"/>
              <w:ind w:left="79" w:right="68"/>
              <w:jc w:val="center"/>
              <w:rPr>
                <w:sz w:val="28"/>
              </w:rPr>
            </w:pPr>
            <w:r>
              <w:rPr>
                <w:sz w:val="28"/>
              </w:rPr>
              <w:t>合计</w:t>
            </w:r>
          </w:p>
        </w:tc>
        <w:tc>
          <w:tcPr>
            <w:tcW w:w="4148" w:type="dxa"/>
          </w:tcPr>
          <w:p w14:paraId="2E0EA9F4">
            <w:pPr>
              <w:pStyle w:val="14"/>
              <w:spacing w:before="142"/>
              <w:ind w:left="1282" w:right="1275"/>
              <w:jc w:val="center"/>
              <w:rPr>
                <w:sz w:val="28"/>
              </w:rPr>
            </w:pPr>
            <w:r>
              <w:rPr>
                <w:sz w:val="28"/>
              </w:rPr>
              <w:t>3,95,000.00</w:t>
            </w:r>
          </w:p>
        </w:tc>
      </w:tr>
    </w:tbl>
    <w:p w14:paraId="7AD40D6F">
      <w:pPr>
        <w:pStyle w:val="5"/>
        <w:rPr>
          <w:sz w:val="20"/>
        </w:rPr>
      </w:pPr>
    </w:p>
    <w:p w14:paraId="16104215">
      <w:pPr>
        <w:pStyle w:val="5"/>
        <w:rPr>
          <w:sz w:val="20"/>
        </w:rPr>
      </w:pPr>
    </w:p>
    <w:p w14:paraId="560D4893">
      <w:pPr>
        <w:pStyle w:val="5"/>
        <w:rPr>
          <w:sz w:val="20"/>
        </w:rPr>
      </w:pPr>
    </w:p>
    <w:p w14:paraId="53BD396F">
      <w:pPr>
        <w:pStyle w:val="5"/>
        <w:spacing w:before="6"/>
        <w:rPr>
          <w:sz w:val="21"/>
        </w:rPr>
      </w:pPr>
    </w:p>
    <w:p w14:paraId="5C6B538D">
      <w:pPr>
        <w:pStyle w:val="13"/>
        <w:numPr>
          <w:ilvl w:val="1"/>
          <w:numId w:val="12"/>
        </w:numPr>
        <w:tabs>
          <w:tab w:val="left" w:pos="712"/>
        </w:tabs>
        <w:spacing w:before="68" w:after="0" w:line="240" w:lineRule="auto"/>
        <w:ind w:left="711" w:right="0" w:hanging="452"/>
        <w:jc w:val="left"/>
        <w:rPr>
          <w:b/>
          <w:sz w:val="30"/>
        </w:rPr>
      </w:pPr>
      <w:bookmarkStart w:id="55" w:name="_bookmark29"/>
      <w:bookmarkEnd w:id="55"/>
      <w:bookmarkStart w:id="56" w:name="_bookmark29"/>
      <w:bookmarkEnd w:id="56"/>
      <w:r>
        <w:rPr>
          <w:b/>
          <w:sz w:val="30"/>
        </w:rPr>
        <w:t>财务预测</w:t>
      </w:r>
    </w:p>
    <w:p w14:paraId="332E7F9E">
      <w:pPr>
        <w:pStyle w:val="13"/>
        <w:numPr>
          <w:ilvl w:val="2"/>
          <w:numId w:val="12"/>
        </w:numPr>
        <w:tabs>
          <w:tab w:val="left" w:pos="1451"/>
        </w:tabs>
        <w:spacing w:before="255" w:after="0" w:line="417" w:lineRule="auto"/>
        <w:ind w:left="260" w:right="633" w:firstLine="559"/>
        <w:jc w:val="left"/>
        <w:rPr>
          <w:rFonts w:ascii="Times New Roman" w:eastAsia="Times New Roman"/>
          <w:sz w:val="28"/>
        </w:rPr>
      </w:pPr>
      <w:r>
        <w:rPr>
          <w:spacing w:val="-4"/>
          <w:sz w:val="28"/>
        </w:rPr>
        <w:t>为了使财务报表更加清晰，以便更好地反映组织的营运情</w:t>
      </w:r>
      <w:r>
        <w:rPr>
          <w:spacing w:val="-3"/>
          <w:sz w:val="28"/>
        </w:rPr>
        <w:t>况，我们建立了以下的基础假设：</w:t>
      </w:r>
    </w:p>
    <w:p w14:paraId="33D13869">
      <w:pPr>
        <w:pStyle w:val="13"/>
        <w:numPr>
          <w:ilvl w:val="0"/>
          <w:numId w:val="13"/>
        </w:numPr>
        <w:tabs>
          <w:tab w:val="left" w:pos="1529"/>
        </w:tabs>
        <w:spacing w:before="0" w:after="0" w:line="417" w:lineRule="auto"/>
        <w:ind w:left="260" w:right="379" w:firstLine="559"/>
        <w:jc w:val="left"/>
        <w:rPr>
          <w:sz w:val="28"/>
        </w:rPr>
      </w:pPr>
      <w:r>
        <w:rPr>
          <w:spacing w:val="-4"/>
          <w:sz w:val="28"/>
        </w:rPr>
        <w:t xml:space="preserve">机器设备、办公用品估计使用寿命 </w:t>
      </w:r>
      <w:r>
        <w:rPr>
          <w:rFonts w:ascii="Times New Roman" w:eastAsia="Times New Roman"/>
          <w:spacing w:val="3"/>
          <w:sz w:val="28"/>
        </w:rPr>
        <w:t>10</w:t>
      </w:r>
      <w:r>
        <w:rPr>
          <w:rFonts w:ascii="Times New Roman" w:eastAsia="Times New Roman"/>
          <w:spacing w:val="15"/>
          <w:sz w:val="28"/>
        </w:rPr>
        <w:t xml:space="preserve"> </w:t>
      </w:r>
      <w:r>
        <w:rPr>
          <w:spacing w:val="-7"/>
          <w:sz w:val="28"/>
        </w:rPr>
        <w:t xml:space="preserve">年，期末残值为 </w:t>
      </w:r>
      <w:r>
        <w:rPr>
          <w:rFonts w:ascii="Times New Roman" w:eastAsia="Times New Roman"/>
          <w:spacing w:val="3"/>
          <w:sz w:val="28"/>
        </w:rPr>
        <w:t>0</w:t>
      </w:r>
      <w:r>
        <w:rPr>
          <w:spacing w:val="3"/>
          <w:sz w:val="28"/>
        </w:rPr>
        <w:t xml:space="preserve">， </w:t>
      </w:r>
      <w:r>
        <w:rPr>
          <w:spacing w:val="-8"/>
          <w:sz w:val="28"/>
        </w:rPr>
        <w:t xml:space="preserve">按直线折旧法计算；无形资产按 </w:t>
      </w:r>
      <w:r>
        <w:rPr>
          <w:rFonts w:ascii="Times New Roman" w:eastAsia="Times New Roman"/>
          <w:sz w:val="28"/>
        </w:rPr>
        <w:t xml:space="preserve">10 </w:t>
      </w:r>
      <w:r>
        <w:rPr>
          <w:spacing w:val="-2"/>
          <w:sz w:val="28"/>
        </w:rPr>
        <w:t>年摊销；</w:t>
      </w:r>
    </w:p>
    <w:p w14:paraId="7BD867C7">
      <w:pPr>
        <w:pStyle w:val="13"/>
        <w:numPr>
          <w:ilvl w:val="0"/>
          <w:numId w:val="13"/>
        </w:numPr>
        <w:tabs>
          <w:tab w:val="left" w:pos="1524"/>
        </w:tabs>
        <w:spacing w:before="0" w:after="0" w:line="417" w:lineRule="auto"/>
        <w:ind w:left="260" w:right="564" w:firstLine="559"/>
        <w:jc w:val="left"/>
        <w:rPr>
          <w:sz w:val="28"/>
        </w:rPr>
      </w:pPr>
      <w:r>
        <w:rPr>
          <w:spacing w:val="-4"/>
          <w:sz w:val="28"/>
        </w:rPr>
        <w:t>工资采用年薪制，且团队成员工资差异不大，工作人员的</w:t>
      </w:r>
      <w:r>
        <w:rPr>
          <w:spacing w:val="-3"/>
          <w:sz w:val="28"/>
        </w:rPr>
        <w:t>工资当月不发，到下个月的第五天结算工资；</w:t>
      </w:r>
    </w:p>
    <w:p w14:paraId="781695DE">
      <w:pPr>
        <w:pStyle w:val="13"/>
        <w:numPr>
          <w:ilvl w:val="0"/>
          <w:numId w:val="13"/>
        </w:numPr>
        <w:tabs>
          <w:tab w:val="left" w:pos="1524"/>
        </w:tabs>
        <w:spacing w:before="0" w:after="0" w:line="417" w:lineRule="auto"/>
        <w:ind w:left="260" w:right="564" w:firstLine="559"/>
        <w:jc w:val="left"/>
        <w:rPr>
          <w:sz w:val="28"/>
        </w:rPr>
      </w:pPr>
      <w:r>
        <w:rPr>
          <w:spacing w:val="-4"/>
          <w:sz w:val="28"/>
        </w:rPr>
        <w:t>成本费用中的主营业务成本、销售费用均与销售收入密切</w:t>
      </w:r>
      <w:r>
        <w:rPr>
          <w:spacing w:val="-3"/>
          <w:sz w:val="28"/>
        </w:rPr>
        <w:t>相关，呈同向变化，我们假定其与销售收入成一定比例变化；</w:t>
      </w:r>
    </w:p>
    <w:p w14:paraId="0500C779">
      <w:pPr>
        <w:pStyle w:val="13"/>
        <w:numPr>
          <w:ilvl w:val="0"/>
          <w:numId w:val="13"/>
        </w:numPr>
        <w:tabs>
          <w:tab w:val="left" w:pos="1524"/>
        </w:tabs>
        <w:spacing w:before="0" w:after="0" w:line="417" w:lineRule="auto"/>
        <w:ind w:left="260" w:right="518" w:firstLine="559"/>
        <w:jc w:val="both"/>
        <w:rPr>
          <w:sz w:val="28"/>
        </w:rPr>
      </w:pPr>
      <w:r>
        <w:rPr>
          <w:spacing w:val="-3"/>
          <w:sz w:val="28"/>
        </w:rPr>
        <w:t>本公益平台推广的项目能够极大带动当地的经济效益，起</w:t>
      </w:r>
      <w:r>
        <w:rPr>
          <w:spacing w:val="-12"/>
          <w:sz w:val="28"/>
        </w:rPr>
        <w:t>到扶贫的作用。本组织只在销售收入中抽取一部分用于日常维护和发</w:t>
      </w:r>
      <w:r>
        <w:rPr>
          <w:sz w:val="28"/>
        </w:rPr>
        <w:t>展。</w:t>
      </w:r>
    </w:p>
    <w:p w14:paraId="365A994A">
      <w:pPr>
        <w:pStyle w:val="13"/>
        <w:numPr>
          <w:ilvl w:val="2"/>
          <w:numId w:val="12"/>
        </w:numPr>
        <w:tabs>
          <w:tab w:val="left" w:pos="1451"/>
        </w:tabs>
        <w:spacing w:before="0" w:after="0" w:line="240" w:lineRule="auto"/>
        <w:ind w:left="1450" w:right="0" w:hanging="632"/>
        <w:jc w:val="both"/>
        <w:rPr>
          <w:rFonts w:ascii="Times New Roman" w:eastAsia="Times New Roman"/>
          <w:sz w:val="28"/>
        </w:rPr>
      </w:pPr>
      <w:r>
        <w:rPr>
          <w:spacing w:val="-1"/>
          <w:sz w:val="28"/>
        </w:rPr>
        <w:t>固定资产折旧计算</w:t>
      </w:r>
    </w:p>
    <w:p w14:paraId="110461DD">
      <w:pPr>
        <w:spacing w:after="0" w:line="240" w:lineRule="auto"/>
        <w:jc w:val="both"/>
        <w:rPr>
          <w:rFonts w:ascii="Times New Roman" w:eastAsia="Times New Roman"/>
          <w:sz w:val="28"/>
        </w:rPr>
        <w:sectPr>
          <w:pgSz w:w="11910" w:h="16840"/>
          <w:pgMar w:top="1220" w:right="1280" w:bottom="1940" w:left="1540" w:header="890" w:footer="1752" w:gutter="0"/>
          <w:cols w:space="720" w:num="1"/>
        </w:sectPr>
      </w:pPr>
    </w:p>
    <w:p w14:paraId="4E180208">
      <w:pPr>
        <w:pStyle w:val="5"/>
        <w:spacing w:before="1"/>
        <w:rPr>
          <w:sz w:val="6"/>
        </w:rPr>
      </w:pPr>
    </w:p>
    <w:tbl>
      <w:tblPr>
        <w:tblStyle w:val="10"/>
        <w:tblW w:w="0" w:type="auto"/>
        <w:tblInd w:w="16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548"/>
        <w:gridCol w:w="2384"/>
        <w:gridCol w:w="2381"/>
        <w:gridCol w:w="2211"/>
      </w:tblGrid>
      <w:tr w14:paraId="3CC83C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0" w:hRule="atLeast"/>
        </w:trPr>
        <w:tc>
          <w:tcPr>
            <w:tcW w:w="8524" w:type="dxa"/>
            <w:gridSpan w:val="4"/>
            <w:tcBorders>
              <w:left w:val="nil"/>
              <w:bottom w:val="nil"/>
              <w:right w:val="nil"/>
            </w:tcBorders>
          </w:tcPr>
          <w:p w14:paraId="747248E4">
            <w:pPr>
              <w:pStyle w:val="14"/>
              <w:spacing w:before="1"/>
              <w:rPr>
                <w:sz w:val="25"/>
              </w:rPr>
            </w:pPr>
          </w:p>
          <w:p w14:paraId="5B94DD65">
            <w:pPr>
              <w:pStyle w:val="14"/>
              <w:ind w:left="3010" w:right="2553"/>
              <w:jc w:val="center"/>
              <w:rPr>
                <w:rFonts w:hint="eastAsia" w:ascii="Microsoft JhengHei" w:eastAsia="Microsoft JhengHei"/>
                <w:b/>
                <w:sz w:val="22"/>
              </w:rPr>
            </w:pPr>
            <w:r>
              <w:rPr>
                <w:rFonts w:hint="eastAsia" w:ascii="Microsoft JhengHei" w:eastAsia="Microsoft JhengHei"/>
                <w:b/>
                <w:sz w:val="22"/>
              </w:rPr>
              <w:t xml:space="preserve">表 </w:t>
            </w:r>
            <w:r>
              <w:rPr>
                <w:b/>
                <w:sz w:val="22"/>
              </w:rPr>
              <w:t xml:space="preserve">6-3-2 </w:t>
            </w:r>
            <w:r>
              <w:rPr>
                <w:rFonts w:hint="eastAsia" w:ascii="Microsoft JhengHei" w:eastAsia="Microsoft JhengHei"/>
                <w:b/>
                <w:sz w:val="22"/>
              </w:rPr>
              <w:t>固定资产折旧计算表</w:t>
            </w:r>
          </w:p>
        </w:tc>
      </w:tr>
      <w:tr w14:paraId="3695F3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7" w:hRule="atLeast"/>
        </w:trPr>
        <w:tc>
          <w:tcPr>
            <w:tcW w:w="1548" w:type="dxa"/>
            <w:tcBorders>
              <w:top w:val="nil"/>
              <w:left w:val="nil"/>
              <w:bottom w:val="single" w:color="000000" w:sz="4" w:space="0"/>
              <w:right w:val="nil"/>
            </w:tcBorders>
          </w:tcPr>
          <w:p w14:paraId="6A6F87AC">
            <w:pPr>
              <w:pStyle w:val="14"/>
              <w:rPr>
                <w:rFonts w:ascii="Times New Roman"/>
                <w:sz w:val="22"/>
              </w:rPr>
            </w:pPr>
          </w:p>
        </w:tc>
        <w:tc>
          <w:tcPr>
            <w:tcW w:w="2384" w:type="dxa"/>
            <w:tcBorders>
              <w:top w:val="nil"/>
              <w:left w:val="nil"/>
              <w:bottom w:val="single" w:color="000000" w:sz="4" w:space="0"/>
              <w:right w:val="nil"/>
            </w:tcBorders>
          </w:tcPr>
          <w:p w14:paraId="285CC35D">
            <w:pPr>
              <w:pStyle w:val="14"/>
              <w:rPr>
                <w:rFonts w:ascii="Times New Roman"/>
                <w:sz w:val="22"/>
              </w:rPr>
            </w:pPr>
          </w:p>
        </w:tc>
        <w:tc>
          <w:tcPr>
            <w:tcW w:w="2381" w:type="dxa"/>
            <w:tcBorders>
              <w:top w:val="nil"/>
              <w:left w:val="nil"/>
              <w:bottom w:val="single" w:color="000000" w:sz="4" w:space="0"/>
              <w:right w:val="nil"/>
            </w:tcBorders>
          </w:tcPr>
          <w:p w14:paraId="16984ECE">
            <w:pPr>
              <w:pStyle w:val="14"/>
              <w:rPr>
                <w:rFonts w:ascii="Times New Roman"/>
                <w:sz w:val="22"/>
              </w:rPr>
            </w:pPr>
          </w:p>
        </w:tc>
        <w:tc>
          <w:tcPr>
            <w:tcW w:w="2211" w:type="dxa"/>
            <w:tcBorders>
              <w:top w:val="nil"/>
              <w:left w:val="nil"/>
              <w:bottom w:val="single" w:color="000000" w:sz="4" w:space="0"/>
              <w:right w:val="nil"/>
            </w:tcBorders>
          </w:tcPr>
          <w:p w14:paraId="4A0A67D3">
            <w:pPr>
              <w:pStyle w:val="14"/>
              <w:spacing w:before="152"/>
              <w:ind w:left="1151"/>
              <w:rPr>
                <w:rFonts w:hint="eastAsia" w:ascii="楷体" w:eastAsia="楷体"/>
                <w:sz w:val="24"/>
              </w:rPr>
            </w:pPr>
            <w:r>
              <w:rPr>
                <w:rFonts w:hint="eastAsia" w:ascii="楷体" w:eastAsia="楷体"/>
                <w:sz w:val="24"/>
              </w:rPr>
              <w:t>单位：元</w:t>
            </w:r>
          </w:p>
        </w:tc>
      </w:tr>
      <w:tr w14:paraId="0CEDEA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548" w:type="dxa"/>
            <w:tcBorders>
              <w:top w:val="single" w:color="000000" w:sz="4" w:space="0"/>
              <w:left w:val="single" w:color="000000" w:sz="8" w:space="0"/>
              <w:bottom w:val="single" w:color="000000" w:sz="8" w:space="0"/>
              <w:right w:val="single" w:color="000000" w:sz="8" w:space="0"/>
            </w:tcBorders>
          </w:tcPr>
          <w:p w14:paraId="138F979C">
            <w:pPr>
              <w:pStyle w:val="14"/>
              <w:spacing w:before="12"/>
              <w:ind w:right="453"/>
              <w:jc w:val="right"/>
              <w:rPr>
                <w:rFonts w:hint="eastAsia" w:ascii="楷体" w:eastAsia="楷体"/>
                <w:sz w:val="24"/>
              </w:rPr>
            </w:pPr>
            <w:r>
              <w:rPr>
                <w:rFonts w:hint="eastAsia" w:ascii="楷体" w:eastAsia="楷体"/>
                <w:sz w:val="24"/>
              </w:rPr>
              <w:t>年 份</w:t>
            </w:r>
          </w:p>
        </w:tc>
        <w:tc>
          <w:tcPr>
            <w:tcW w:w="2384" w:type="dxa"/>
            <w:tcBorders>
              <w:top w:val="single" w:color="000000" w:sz="4" w:space="0"/>
              <w:left w:val="single" w:color="000000" w:sz="8" w:space="0"/>
              <w:bottom w:val="single" w:color="000000" w:sz="8" w:space="0"/>
              <w:right w:val="single" w:color="000000" w:sz="8" w:space="0"/>
            </w:tcBorders>
          </w:tcPr>
          <w:p w14:paraId="5DE839EC">
            <w:pPr>
              <w:pStyle w:val="14"/>
              <w:spacing w:before="12"/>
              <w:ind w:left="710"/>
              <w:rPr>
                <w:rFonts w:hint="eastAsia" w:ascii="楷体" w:eastAsia="楷体"/>
                <w:sz w:val="24"/>
              </w:rPr>
            </w:pPr>
            <w:r>
              <w:rPr>
                <w:rFonts w:hint="eastAsia" w:ascii="楷体" w:eastAsia="楷体"/>
                <w:sz w:val="24"/>
              </w:rPr>
              <w:t>年折旧额</w:t>
            </w:r>
          </w:p>
        </w:tc>
        <w:tc>
          <w:tcPr>
            <w:tcW w:w="2381" w:type="dxa"/>
            <w:tcBorders>
              <w:top w:val="single" w:color="000000" w:sz="4" w:space="0"/>
              <w:left w:val="single" w:color="000000" w:sz="8" w:space="0"/>
              <w:bottom w:val="single" w:color="000000" w:sz="8" w:space="0"/>
              <w:right w:val="single" w:color="000000" w:sz="8" w:space="0"/>
            </w:tcBorders>
          </w:tcPr>
          <w:p w14:paraId="142AB0B8">
            <w:pPr>
              <w:pStyle w:val="14"/>
              <w:spacing w:before="12"/>
              <w:ind w:left="709"/>
              <w:rPr>
                <w:rFonts w:hint="eastAsia" w:ascii="楷体" w:eastAsia="楷体"/>
                <w:sz w:val="24"/>
              </w:rPr>
            </w:pPr>
            <w:r>
              <w:rPr>
                <w:rFonts w:hint="eastAsia" w:ascii="楷体" w:eastAsia="楷体"/>
                <w:sz w:val="24"/>
              </w:rPr>
              <w:t>累计折旧</w:t>
            </w:r>
          </w:p>
        </w:tc>
        <w:tc>
          <w:tcPr>
            <w:tcW w:w="2211" w:type="dxa"/>
            <w:tcBorders>
              <w:top w:val="single" w:color="000000" w:sz="4" w:space="0"/>
              <w:left w:val="single" w:color="000000" w:sz="8" w:space="0"/>
              <w:bottom w:val="single" w:color="000000" w:sz="8" w:space="0"/>
              <w:right w:val="single" w:color="000000" w:sz="8" w:space="0"/>
            </w:tcBorders>
          </w:tcPr>
          <w:p w14:paraId="77EC3066">
            <w:pPr>
              <w:pStyle w:val="14"/>
              <w:spacing w:before="12"/>
              <w:ind w:left="623"/>
              <w:rPr>
                <w:rFonts w:hint="eastAsia" w:ascii="楷体" w:eastAsia="楷体"/>
                <w:sz w:val="24"/>
              </w:rPr>
            </w:pPr>
            <w:r>
              <w:rPr>
                <w:rFonts w:hint="eastAsia" w:ascii="楷体" w:eastAsia="楷体"/>
                <w:sz w:val="24"/>
              </w:rPr>
              <w:t>账面净值</w:t>
            </w:r>
          </w:p>
        </w:tc>
      </w:tr>
      <w:tr w14:paraId="7A744A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5" w:hRule="atLeast"/>
        </w:trPr>
        <w:tc>
          <w:tcPr>
            <w:tcW w:w="1548" w:type="dxa"/>
            <w:tcBorders>
              <w:top w:val="single" w:color="000000" w:sz="8" w:space="0"/>
              <w:left w:val="single" w:color="000000" w:sz="8" w:space="0"/>
              <w:bottom w:val="single" w:color="000000" w:sz="8" w:space="0"/>
              <w:right w:val="single" w:color="000000" w:sz="8" w:space="0"/>
            </w:tcBorders>
          </w:tcPr>
          <w:p w14:paraId="23BD2CC7">
            <w:pPr>
              <w:pStyle w:val="14"/>
              <w:spacing w:before="11"/>
              <w:ind w:left="512" w:right="496"/>
              <w:jc w:val="center"/>
              <w:rPr>
                <w:rFonts w:hint="eastAsia" w:ascii="楷体" w:eastAsia="楷体"/>
                <w:sz w:val="24"/>
              </w:rPr>
            </w:pPr>
            <w:r>
              <w:rPr>
                <w:rFonts w:hint="eastAsia" w:ascii="楷体" w:eastAsia="楷体"/>
                <w:sz w:val="24"/>
              </w:rPr>
              <w:t>原值</w:t>
            </w:r>
          </w:p>
        </w:tc>
        <w:tc>
          <w:tcPr>
            <w:tcW w:w="2384" w:type="dxa"/>
            <w:tcBorders>
              <w:top w:val="single" w:color="000000" w:sz="8" w:space="0"/>
              <w:left w:val="single" w:color="000000" w:sz="8" w:space="0"/>
              <w:bottom w:val="single" w:color="000000" w:sz="8" w:space="0"/>
              <w:right w:val="single" w:color="000000" w:sz="8" w:space="0"/>
            </w:tcBorders>
          </w:tcPr>
          <w:p w14:paraId="7A2CF560">
            <w:pPr>
              <w:pStyle w:val="14"/>
              <w:spacing w:before="11"/>
              <w:ind w:right="451"/>
              <w:jc w:val="right"/>
              <w:rPr>
                <w:rFonts w:ascii="楷体"/>
                <w:sz w:val="24"/>
              </w:rPr>
            </w:pPr>
            <w:r>
              <w:rPr>
                <w:rFonts w:ascii="楷体"/>
                <w:sz w:val="24"/>
              </w:rPr>
              <w:t>100,000.00</w:t>
            </w:r>
          </w:p>
        </w:tc>
        <w:tc>
          <w:tcPr>
            <w:tcW w:w="2381" w:type="dxa"/>
            <w:tcBorders>
              <w:top w:val="single" w:color="000000" w:sz="8" w:space="0"/>
              <w:left w:val="single" w:color="000000" w:sz="8" w:space="0"/>
              <w:bottom w:val="single" w:color="000000" w:sz="8" w:space="0"/>
              <w:right w:val="single" w:color="000000" w:sz="8" w:space="0"/>
            </w:tcBorders>
          </w:tcPr>
          <w:p w14:paraId="2937B8BE">
            <w:pPr>
              <w:pStyle w:val="14"/>
              <w:rPr>
                <w:rFonts w:ascii="Times New Roman"/>
                <w:sz w:val="22"/>
              </w:rPr>
            </w:pPr>
          </w:p>
        </w:tc>
        <w:tc>
          <w:tcPr>
            <w:tcW w:w="2211" w:type="dxa"/>
            <w:tcBorders>
              <w:top w:val="single" w:color="000000" w:sz="8" w:space="0"/>
              <w:left w:val="single" w:color="000000" w:sz="8" w:space="0"/>
              <w:bottom w:val="single" w:color="000000" w:sz="8" w:space="0"/>
              <w:right w:val="single" w:color="000000" w:sz="8" w:space="0"/>
            </w:tcBorders>
          </w:tcPr>
          <w:p w14:paraId="37C161CC">
            <w:pPr>
              <w:pStyle w:val="14"/>
              <w:rPr>
                <w:rFonts w:ascii="Times New Roman"/>
                <w:sz w:val="22"/>
              </w:rPr>
            </w:pPr>
          </w:p>
        </w:tc>
      </w:tr>
      <w:tr w14:paraId="4206BC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5" w:hRule="atLeast"/>
        </w:trPr>
        <w:tc>
          <w:tcPr>
            <w:tcW w:w="1548" w:type="dxa"/>
            <w:tcBorders>
              <w:top w:val="single" w:color="000000" w:sz="8" w:space="0"/>
              <w:left w:val="single" w:color="000000" w:sz="8" w:space="0"/>
              <w:bottom w:val="single" w:color="000000" w:sz="8" w:space="0"/>
              <w:right w:val="single" w:color="000000" w:sz="8" w:space="0"/>
            </w:tcBorders>
          </w:tcPr>
          <w:p w14:paraId="26FB01A5">
            <w:pPr>
              <w:pStyle w:val="14"/>
              <w:spacing w:before="11"/>
              <w:ind w:right="393"/>
              <w:jc w:val="right"/>
              <w:rPr>
                <w:rFonts w:hint="eastAsia" w:ascii="楷体" w:eastAsia="楷体"/>
                <w:sz w:val="24"/>
              </w:rPr>
            </w:pPr>
            <w:r>
              <w:rPr>
                <w:rFonts w:hint="eastAsia" w:ascii="楷体" w:eastAsia="楷体"/>
                <w:sz w:val="24"/>
              </w:rPr>
              <w:t>第一年</w:t>
            </w:r>
          </w:p>
        </w:tc>
        <w:tc>
          <w:tcPr>
            <w:tcW w:w="2384" w:type="dxa"/>
            <w:tcBorders>
              <w:top w:val="single" w:color="000000" w:sz="8" w:space="0"/>
              <w:left w:val="single" w:color="000000" w:sz="8" w:space="0"/>
              <w:bottom w:val="single" w:color="000000" w:sz="8" w:space="0"/>
              <w:right w:val="single" w:color="000000" w:sz="8" w:space="0"/>
            </w:tcBorders>
          </w:tcPr>
          <w:p w14:paraId="04BB3C56">
            <w:pPr>
              <w:pStyle w:val="14"/>
              <w:spacing w:before="11"/>
              <w:ind w:right="451"/>
              <w:jc w:val="right"/>
              <w:rPr>
                <w:rFonts w:ascii="楷体"/>
                <w:sz w:val="24"/>
              </w:rPr>
            </w:pPr>
            <w:r>
              <w:rPr>
                <w:rFonts w:ascii="楷体"/>
                <w:sz w:val="24"/>
              </w:rPr>
              <w:t>10,000.00</w:t>
            </w:r>
          </w:p>
        </w:tc>
        <w:tc>
          <w:tcPr>
            <w:tcW w:w="2381" w:type="dxa"/>
            <w:tcBorders>
              <w:top w:val="single" w:color="000000" w:sz="8" w:space="0"/>
              <w:left w:val="single" w:color="000000" w:sz="8" w:space="0"/>
              <w:bottom w:val="single" w:color="000000" w:sz="8" w:space="0"/>
              <w:right w:val="single" w:color="000000" w:sz="8" w:space="0"/>
            </w:tcBorders>
          </w:tcPr>
          <w:p w14:paraId="558EBE88">
            <w:pPr>
              <w:pStyle w:val="14"/>
              <w:spacing w:before="11"/>
              <w:ind w:right="449"/>
              <w:jc w:val="right"/>
              <w:rPr>
                <w:rFonts w:ascii="楷体"/>
                <w:sz w:val="24"/>
              </w:rPr>
            </w:pPr>
            <w:r>
              <w:rPr>
                <w:rFonts w:ascii="楷体"/>
                <w:sz w:val="24"/>
              </w:rPr>
              <w:t>10,000.00</w:t>
            </w:r>
          </w:p>
        </w:tc>
        <w:tc>
          <w:tcPr>
            <w:tcW w:w="2211" w:type="dxa"/>
            <w:tcBorders>
              <w:top w:val="single" w:color="000000" w:sz="8" w:space="0"/>
              <w:left w:val="single" w:color="000000" w:sz="8" w:space="0"/>
              <w:bottom w:val="single" w:color="000000" w:sz="8" w:space="0"/>
              <w:right w:val="single" w:color="000000" w:sz="8" w:space="0"/>
            </w:tcBorders>
          </w:tcPr>
          <w:p w14:paraId="4E71258D">
            <w:pPr>
              <w:pStyle w:val="14"/>
              <w:spacing w:before="11"/>
              <w:ind w:left="683"/>
              <w:rPr>
                <w:rFonts w:ascii="楷体"/>
                <w:sz w:val="24"/>
              </w:rPr>
            </w:pPr>
            <w:r>
              <w:rPr>
                <w:rFonts w:ascii="楷体"/>
                <w:sz w:val="24"/>
              </w:rPr>
              <w:t>90,000.00</w:t>
            </w:r>
          </w:p>
        </w:tc>
      </w:tr>
      <w:tr w14:paraId="49D172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8" w:hRule="atLeast"/>
        </w:trPr>
        <w:tc>
          <w:tcPr>
            <w:tcW w:w="1548" w:type="dxa"/>
            <w:tcBorders>
              <w:top w:val="single" w:color="000000" w:sz="8" w:space="0"/>
              <w:left w:val="single" w:color="000000" w:sz="8" w:space="0"/>
              <w:bottom w:val="single" w:color="000000" w:sz="8" w:space="0"/>
              <w:right w:val="single" w:color="000000" w:sz="8" w:space="0"/>
            </w:tcBorders>
          </w:tcPr>
          <w:p w14:paraId="7DE71931">
            <w:pPr>
              <w:pStyle w:val="14"/>
              <w:spacing w:before="14"/>
              <w:ind w:right="393"/>
              <w:jc w:val="right"/>
              <w:rPr>
                <w:rFonts w:hint="eastAsia" w:ascii="楷体" w:eastAsia="楷体"/>
                <w:sz w:val="24"/>
              </w:rPr>
            </w:pPr>
            <w:r>
              <w:rPr>
                <w:rFonts w:hint="eastAsia" w:ascii="楷体" w:eastAsia="楷体"/>
                <w:sz w:val="24"/>
              </w:rPr>
              <w:t>第二年</w:t>
            </w:r>
          </w:p>
        </w:tc>
        <w:tc>
          <w:tcPr>
            <w:tcW w:w="2384" w:type="dxa"/>
            <w:tcBorders>
              <w:top w:val="single" w:color="000000" w:sz="8" w:space="0"/>
              <w:left w:val="single" w:color="000000" w:sz="8" w:space="0"/>
              <w:bottom w:val="single" w:color="000000" w:sz="8" w:space="0"/>
              <w:right w:val="single" w:color="000000" w:sz="8" w:space="0"/>
            </w:tcBorders>
          </w:tcPr>
          <w:p w14:paraId="5F29E2A6">
            <w:pPr>
              <w:pStyle w:val="14"/>
              <w:spacing w:before="14"/>
              <w:ind w:right="451"/>
              <w:jc w:val="right"/>
              <w:rPr>
                <w:rFonts w:ascii="楷体"/>
                <w:sz w:val="24"/>
              </w:rPr>
            </w:pPr>
            <w:r>
              <w:rPr>
                <w:rFonts w:ascii="楷体"/>
                <w:sz w:val="24"/>
              </w:rPr>
              <w:t>10,000.00</w:t>
            </w:r>
          </w:p>
        </w:tc>
        <w:tc>
          <w:tcPr>
            <w:tcW w:w="2381" w:type="dxa"/>
            <w:tcBorders>
              <w:top w:val="single" w:color="000000" w:sz="8" w:space="0"/>
              <w:left w:val="single" w:color="000000" w:sz="8" w:space="0"/>
              <w:bottom w:val="single" w:color="000000" w:sz="8" w:space="0"/>
              <w:right w:val="single" w:color="000000" w:sz="8" w:space="0"/>
            </w:tcBorders>
          </w:tcPr>
          <w:p w14:paraId="3044B450">
            <w:pPr>
              <w:pStyle w:val="14"/>
              <w:spacing w:before="14"/>
              <w:ind w:right="449"/>
              <w:jc w:val="right"/>
              <w:rPr>
                <w:rFonts w:ascii="楷体"/>
                <w:sz w:val="24"/>
              </w:rPr>
            </w:pPr>
            <w:r>
              <w:rPr>
                <w:rFonts w:ascii="楷体"/>
                <w:sz w:val="24"/>
              </w:rPr>
              <w:t>20,000.00</w:t>
            </w:r>
          </w:p>
        </w:tc>
        <w:tc>
          <w:tcPr>
            <w:tcW w:w="2211" w:type="dxa"/>
            <w:tcBorders>
              <w:top w:val="single" w:color="000000" w:sz="8" w:space="0"/>
              <w:left w:val="single" w:color="000000" w:sz="8" w:space="0"/>
              <w:bottom w:val="single" w:color="000000" w:sz="8" w:space="0"/>
              <w:right w:val="single" w:color="000000" w:sz="8" w:space="0"/>
            </w:tcBorders>
          </w:tcPr>
          <w:p w14:paraId="2EA7978A">
            <w:pPr>
              <w:pStyle w:val="14"/>
              <w:spacing w:before="14"/>
              <w:ind w:left="683"/>
              <w:rPr>
                <w:rFonts w:ascii="楷体"/>
                <w:sz w:val="24"/>
              </w:rPr>
            </w:pPr>
            <w:r>
              <w:rPr>
                <w:rFonts w:ascii="楷体"/>
                <w:sz w:val="24"/>
              </w:rPr>
              <w:t>80,000.00</w:t>
            </w:r>
          </w:p>
        </w:tc>
      </w:tr>
      <w:tr w14:paraId="48A761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5" w:hRule="atLeast"/>
        </w:trPr>
        <w:tc>
          <w:tcPr>
            <w:tcW w:w="1548" w:type="dxa"/>
            <w:tcBorders>
              <w:top w:val="single" w:color="000000" w:sz="8" w:space="0"/>
              <w:left w:val="single" w:color="000000" w:sz="8" w:space="0"/>
              <w:bottom w:val="single" w:color="000000" w:sz="8" w:space="0"/>
              <w:right w:val="single" w:color="000000" w:sz="8" w:space="0"/>
            </w:tcBorders>
          </w:tcPr>
          <w:p w14:paraId="13B81A91">
            <w:pPr>
              <w:pStyle w:val="14"/>
              <w:spacing w:before="11"/>
              <w:ind w:right="393"/>
              <w:jc w:val="right"/>
              <w:rPr>
                <w:rFonts w:hint="eastAsia" w:ascii="楷体" w:eastAsia="楷体"/>
                <w:sz w:val="24"/>
              </w:rPr>
            </w:pPr>
            <w:r>
              <w:rPr>
                <w:rFonts w:hint="eastAsia" w:ascii="楷体" w:eastAsia="楷体"/>
                <w:sz w:val="24"/>
              </w:rPr>
              <w:t>第三年</w:t>
            </w:r>
          </w:p>
        </w:tc>
        <w:tc>
          <w:tcPr>
            <w:tcW w:w="2384" w:type="dxa"/>
            <w:tcBorders>
              <w:top w:val="single" w:color="000000" w:sz="8" w:space="0"/>
              <w:left w:val="single" w:color="000000" w:sz="8" w:space="0"/>
              <w:bottom w:val="single" w:color="000000" w:sz="8" w:space="0"/>
              <w:right w:val="single" w:color="000000" w:sz="8" w:space="0"/>
            </w:tcBorders>
          </w:tcPr>
          <w:p w14:paraId="243F68A3">
            <w:pPr>
              <w:pStyle w:val="14"/>
              <w:spacing w:before="11"/>
              <w:ind w:right="451"/>
              <w:jc w:val="right"/>
              <w:rPr>
                <w:rFonts w:ascii="楷体"/>
                <w:sz w:val="24"/>
              </w:rPr>
            </w:pPr>
            <w:r>
              <w:rPr>
                <w:rFonts w:ascii="楷体"/>
                <w:sz w:val="24"/>
              </w:rPr>
              <w:t>10,000.00</w:t>
            </w:r>
          </w:p>
        </w:tc>
        <w:tc>
          <w:tcPr>
            <w:tcW w:w="2381" w:type="dxa"/>
            <w:tcBorders>
              <w:top w:val="single" w:color="000000" w:sz="8" w:space="0"/>
              <w:left w:val="single" w:color="000000" w:sz="8" w:space="0"/>
              <w:bottom w:val="single" w:color="000000" w:sz="8" w:space="0"/>
              <w:right w:val="single" w:color="000000" w:sz="8" w:space="0"/>
            </w:tcBorders>
          </w:tcPr>
          <w:p w14:paraId="24BF3564">
            <w:pPr>
              <w:pStyle w:val="14"/>
              <w:spacing w:before="11"/>
              <w:ind w:right="449"/>
              <w:jc w:val="right"/>
              <w:rPr>
                <w:rFonts w:ascii="楷体"/>
                <w:sz w:val="24"/>
              </w:rPr>
            </w:pPr>
            <w:r>
              <w:rPr>
                <w:rFonts w:ascii="楷体"/>
                <w:sz w:val="24"/>
              </w:rPr>
              <w:t>30,000.00</w:t>
            </w:r>
          </w:p>
        </w:tc>
        <w:tc>
          <w:tcPr>
            <w:tcW w:w="2211" w:type="dxa"/>
            <w:tcBorders>
              <w:top w:val="single" w:color="000000" w:sz="8" w:space="0"/>
              <w:left w:val="single" w:color="000000" w:sz="8" w:space="0"/>
              <w:bottom w:val="single" w:color="000000" w:sz="8" w:space="0"/>
              <w:right w:val="single" w:color="000000" w:sz="8" w:space="0"/>
            </w:tcBorders>
          </w:tcPr>
          <w:p w14:paraId="5E4BB63D">
            <w:pPr>
              <w:pStyle w:val="14"/>
              <w:spacing w:before="11"/>
              <w:ind w:left="683"/>
              <w:rPr>
                <w:rFonts w:ascii="楷体"/>
                <w:sz w:val="24"/>
              </w:rPr>
            </w:pPr>
            <w:r>
              <w:rPr>
                <w:rFonts w:ascii="楷体"/>
                <w:sz w:val="24"/>
              </w:rPr>
              <w:t>70,000.00</w:t>
            </w:r>
          </w:p>
        </w:tc>
      </w:tr>
      <w:tr w14:paraId="3408BF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548" w:type="dxa"/>
            <w:tcBorders>
              <w:top w:val="single" w:color="000000" w:sz="8" w:space="0"/>
              <w:left w:val="single" w:color="000000" w:sz="8" w:space="0"/>
              <w:bottom w:val="single" w:color="000000" w:sz="8" w:space="0"/>
              <w:right w:val="single" w:color="000000" w:sz="8" w:space="0"/>
            </w:tcBorders>
          </w:tcPr>
          <w:p w14:paraId="24DF70AA">
            <w:pPr>
              <w:pStyle w:val="14"/>
              <w:spacing w:before="12"/>
              <w:ind w:right="393"/>
              <w:jc w:val="right"/>
              <w:rPr>
                <w:rFonts w:hint="eastAsia" w:ascii="楷体" w:eastAsia="楷体"/>
                <w:sz w:val="24"/>
              </w:rPr>
            </w:pPr>
            <w:r>
              <w:rPr>
                <w:rFonts w:hint="eastAsia" w:ascii="楷体" w:eastAsia="楷体"/>
                <w:sz w:val="24"/>
              </w:rPr>
              <w:t>第四年</w:t>
            </w:r>
          </w:p>
        </w:tc>
        <w:tc>
          <w:tcPr>
            <w:tcW w:w="2384" w:type="dxa"/>
            <w:tcBorders>
              <w:top w:val="single" w:color="000000" w:sz="8" w:space="0"/>
              <w:left w:val="single" w:color="000000" w:sz="8" w:space="0"/>
              <w:bottom w:val="single" w:color="000000" w:sz="8" w:space="0"/>
              <w:right w:val="single" w:color="000000" w:sz="8" w:space="0"/>
            </w:tcBorders>
          </w:tcPr>
          <w:p w14:paraId="34A121F2">
            <w:pPr>
              <w:pStyle w:val="14"/>
              <w:spacing w:before="12"/>
              <w:ind w:right="451"/>
              <w:jc w:val="right"/>
              <w:rPr>
                <w:rFonts w:ascii="楷体"/>
                <w:sz w:val="24"/>
              </w:rPr>
            </w:pPr>
            <w:r>
              <w:rPr>
                <w:rFonts w:ascii="楷体"/>
                <w:sz w:val="24"/>
              </w:rPr>
              <w:t>10,000.00</w:t>
            </w:r>
          </w:p>
        </w:tc>
        <w:tc>
          <w:tcPr>
            <w:tcW w:w="2381" w:type="dxa"/>
            <w:tcBorders>
              <w:top w:val="single" w:color="000000" w:sz="8" w:space="0"/>
              <w:left w:val="single" w:color="000000" w:sz="8" w:space="0"/>
              <w:bottom w:val="single" w:color="000000" w:sz="8" w:space="0"/>
              <w:right w:val="single" w:color="000000" w:sz="8" w:space="0"/>
            </w:tcBorders>
          </w:tcPr>
          <w:p w14:paraId="38710C1A">
            <w:pPr>
              <w:pStyle w:val="14"/>
              <w:spacing w:before="12"/>
              <w:ind w:right="449"/>
              <w:jc w:val="right"/>
              <w:rPr>
                <w:rFonts w:ascii="楷体"/>
                <w:sz w:val="24"/>
              </w:rPr>
            </w:pPr>
            <w:r>
              <w:rPr>
                <w:rFonts w:ascii="楷体"/>
                <w:sz w:val="24"/>
              </w:rPr>
              <w:t>40,000.00</w:t>
            </w:r>
          </w:p>
        </w:tc>
        <w:tc>
          <w:tcPr>
            <w:tcW w:w="2211" w:type="dxa"/>
            <w:tcBorders>
              <w:top w:val="single" w:color="000000" w:sz="8" w:space="0"/>
              <w:left w:val="single" w:color="000000" w:sz="8" w:space="0"/>
              <w:bottom w:val="single" w:color="000000" w:sz="8" w:space="0"/>
              <w:right w:val="single" w:color="000000" w:sz="8" w:space="0"/>
            </w:tcBorders>
          </w:tcPr>
          <w:p w14:paraId="2E099E21">
            <w:pPr>
              <w:pStyle w:val="14"/>
              <w:spacing w:before="12"/>
              <w:ind w:left="683"/>
              <w:rPr>
                <w:rFonts w:ascii="楷体"/>
                <w:sz w:val="24"/>
              </w:rPr>
            </w:pPr>
            <w:r>
              <w:rPr>
                <w:rFonts w:ascii="楷体"/>
                <w:sz w:val="24"/>
              </w:rPr>
              <w:t>60,000.00</w:t>
            </w:r>
          </w:p>
        </w:tc>
      </w:tr>
      <w:tr w14:paraId="7AE521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548" w:type="dxa"/>
            <w:tcBorders>
              <w:top w:val="single" w:color="000000" w:sz="8" w:space="0"/>
              <w:left w:val="single" w:color="000000" w:sz="8" w:space="0"/>
              <w:bottom w:val="single" w:color="000000" w:sz="8" w:space="0"/>
              <w:right w:val="single" w:color="000000" w:sz="8" w:space="0"/>
            </w:tcBorders>
          </w:tcPr>
          <w:p w14:paraId="0C7251E0">
            <w:pPr>
              <w:pStyle w:val="14"/>
              <w:spacing w:before="14"/>
              <w:ind w:right="393"/>
              <w:jc w:val="right"/>
              <w:rPr>
                <w:rFonts w:hint="eastAsia" w:ascii="楷体" w:eastAsia="楷体"/>
                <w:sz w:val="24"/>
              </w:rPr>
            </w:pPr>
            <w:r>
              <w:rPr>
                <w:rFonts w:hint="eastAsia" w:ascii="楷体" w:eastAsia="楷体"/>
                <w:sz w:val="24"/>
              </w:rPr>
              <w:t>第五年</w:t>
            </w:r>
          </w:p>
        </w:tc>
        <w:tc>
          <w:tcPr>
            <w:tcW w:w="2384" w:type="dxa"/>
            <w:tcBorders>
              <w:top w:val="single" w:color="000000" w:sz="8" w:space="0"/>
              <w:left w:val="single" w:color="000000" w:sz="8" w:space="0"/>
              <w:bottom w:val="single" w:color="000000" w:sz="8" w:space="0"/>
              <w:right w:val="single" w:color="000000" w:sz="8" w:space="0"/>
            </w:tcBorders>
          </w:tcPr>
          <w:p w14:paraId="5BCBDC27">
            <w:pPr>
              <w:pStyle w:val="14"/>
              <w:spacing w:before="14"/>
              <w:ind w:right="451"/>
              <w:jc w:val="right"/>
              <w:rPr>
                <w:rFonts w:ascii="楷体"/>
                <w:sz w:val="24"/>
              </w:rPr>
            </w:pPr>
            <w:r>
              <w:rPr>
                <w:rFonts w:ascii="楷体"/>
                <w:sz w:val="24"/>
              </w:rPr>
              <w:t>10,000.00</w:t>
            </w:r>
          </w:p>
        </w:tc>
        <w:tc>
          <w:tcPr>
            <w:tcW w:w="2381" w:type="dxa"/>
            <w:tcBorders>
              <w:top w:val="single" w:color="000000" w:sz="8" w:space="0"/>
              <w:left w:val="single" w:color="000000" w:sz="8" w:space="0"/>
              <w:bottom w:val="single" w:color="000000" w:sz="8" w:space="0"/>
              <w:right w:val="single" w:color="000000" w:sz="8" w:space="0"/>
            </w:tcBorders>
          </w:tcPr>
          <w:p w14:paraId="21A78D7E">
            <w:pPr>
              <w:pStyle w:val="14"/>
              <w:spacing w:before="14"/>
              <w:ind w:right="449"/>
              <w:jc w:val="right"/>
              <w:rPr>
                <w:rFonts w:ascii="楷体"/>
                <w:sz w:val="24"/>
              </w:rPr>
            </w:pPr>
            <w:r>
              <w:rPr>
                <w:rFonts w:ascii="楷体"/>
                <w:sz w:val="24"/>
              </w:rPr>
              <w:t>50,000.00</w:t>
            </w:r>
          </w:p>
        </w:tc>
        <w:tc>
          <w:tcPr>
            <w:tcW w:w="2211" w:type="dxa"/>
            <w:tcBorders>
              <w:top w:val="single" w:color="000000" w:sz="8" w:space="0"/>
              <w:left w:val="single" w:color="000000" w:sz="8" w:space="0"/>
              <w:bottom w:val="single" w:color="000000" w:sz="8" w:space="0"/>
              <w:right w:val="single" w:color="000000" w:sz="8" w:space="0"/>
            </w:tcBorders>
          </w:tcPr>
          <w:p w14:paraId="01680BF3">
            <w:pPr>
              <w:pStyle w:val="14"/>
              <w:spacing w:before="14"/>
              <w:ind w:left="683"/>
              <w:rPr>
                <w:rFonts w:ascii="楷体"/>
                <w:sz w:val="24"/>
              </w:rPr>
            </w:pPr>
            <w:r>
              <w:rPr>
                <w:rFonts w:ascii="楷体"/>
                <w:sz w:val="24"/>
              </w:rPr>
              <w:t>50,000.00</w:t>
            </w:r>
          </w:p>
        </w:tc>
      </w:tr>
      <w:tr w14:paraId="2353FC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8" w:hRule="atLeast"/>
        </w:trPr>
        <w:tc>
          <w:tcPr>
            <w:tcW w:w="1548" w:type="dxa"/>
            <w:tcBorders>
              <w:top w:val="single" w:color="000000" w:sz="8" w:space="0"/>
              <w:left w:val="single" w:color="000000" w:sz="8" w:space="0"/>
              <w:bottom w:val="single" w:color="000000" w:sz="8" w:space="0"/>
              <w:right w:val="single" w:color="000000" w:sz="8" w:space="0"/>
            </w:tcBorders>
          </w:tcPr>
          <w:p w14:paraId="50DCA66E">
            <w:pPr>
              <w:pStyle w:val="14"/>
              <w:spacing w:before="14"/>
              <w:ind w:right="393"/>
              <w:jc w:val="right"/>
              <w:rPr>
                <w:rFonts w:hint="eastAsia" w:ascii="楷体" w:eastAsia="楷体"/>
                <w:sz w:val="24"/>
              </w:rPr>
            </w:pPr>
            <w:r>
              <w:rPr>
                <w:rFonts w:hint="eastAsia" w:ascii="楷体" w:eastAsia="楷体"/>
                <w:sz w:val="24"/>
              </w:rPr>
              <w:t>第六年</w:t>
            </w:r>
          </w:p>
        </w:tc>
        <w:tc>
          <w:tcPr>
            <w:tcW w:w="2384" w:type="dxa"/>
            <w:tcBorders>
              <w:top w:val="single" w:color="000000" w:sz="8" w:space="0"/>
              <w:left w:val="single" w:color="000000" w:sz="8" w:space="0"/>
              <w:bottom w:val="single" w:color="000000" w:sz="8" w:space="0"/>
              <w:right w:val="single" w:color="000000" w:sz="8" w:space="0"/>
            </w:tcBorders>
          </w:tcPr>
          <w:p w14:paraId="360F1C02">
            <w:pPr>
              <w:pStyle w:val="14"/>
              <w:spacing w:before="14"/>
              <w:ind w:right="451"/>
              <w:jc w:val="right"/>
              <w:rPr>
                <w:rFonts w:ascii="楷体"/>
                <w:sz w:val="24"/>
              </w:rPr>
            </w:pPr>
            <w:r>
              <w:rPr>
                <w:rFonts w:ascii="楷体"/>
                <w:sz w:val="24"/>
              </w:rPr>
              <w:t>10,000.00</w:t>
            </w:r>
          </w:p>
        </w:tc>
        <w:tc>
          <w:tcPr>
            <w:tcW w:w="2381" w:type="dxa"/>
            <w:tcBorders>
              <w:top w:val="single" w:color="000000" w:sz="8" w:space="0"/>
              <w:left w:val="single" w:color="000000" w:sz="8" w:space="0"/>
              <w:bottom w:val="single" w:color="000000" w:sz="8" w:space="0"/>
              <w:right w:val="single" w:color="000000" w:sz="8" w:space="0"/>
            </w:tcBorders>
          </w:tcPr>
          <w:p w14:paraId="2D9F45D6">
            <w:pPr>
              <w:pStyle w:val="14"/>
              <w:spacing w:before="14"/>
              <w:ind w:right="449"/>
              <w:jc w:val="right"/>
              <w:rPr>
                <w:rFonts w:ascii="楷体"/>
                <w:sz w:val="24"/>
              </w:rPr>
            </w:pPr>
            <w:r>
              <w:rPr>
                <w:rFonts w:ascii="楷体"/>
                <w:sz w:val="24"/>
              </w:rPr>
              <w:t>60,000.00</w:t>
            </w:r>
          </w:p>
        </w:tc>
        <w:tc>
          <w:tcPr>
            <w:tcW w:w="2211" w:type="dxa"/>
            <w:tcBorders>
              <w:top w:val="single" w:color="000000" w:sz="8" w:space="0"/>
              <w:left w:val="single" w:color="000000" w:sz="8" w:space="0"/>
              <w:bottom w:val="single" w:color="000000" w:sz="8" w:space="0"/>
              <w:right w:val="single" w:color="000000" w:sz="8" w:space="0"/>
            </w:tcBorders>
          </w:tcPr>
          <w:p w14:paraId="6952656F">
            <w:pPr>
              <w:pStyle w:val="14"/>
              <w:spacing w:before="14"/>
              <w:ind w:left="683"/>
              <w:rPr>
                <w:rFonts w:ascii="楷体"/>
                <w:sz w:val="24"/>
              </w:rPr>
            </w:pPr>
            <w:r>
              <w:rPr>
                <w:rFonts w:ascii="楷体"/>
                <w:sz w:val="24"/>
              </w:rPr>
              <w:t>40,000.00</w:t>
            </w:r>
          </w:p>
        </w:tc>
      </w:tr>
      <w:tr w14:paraId="478F5D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548" w:type="dxa"/>
            <w:tcBorders>
              <w:top w:val="single" w:color="000000" w:sz="8" w:space="0"/>
              <w:left w:val="single" w:color="000000" w:sz="8" w:space="0"/>
              <w:bottom w:val="single" w:color="000000" w:sz="8" w:space="0"/>
              <w:right w:val="single" w:color="000000" w:sz="8" w:space="0"/>
            </w:tcBorders>
          </w:tcPr>
          <w:p w14:paraId="5530B948">
            <w:pPr>
              <w:pStyle w:val="14"/>
              <w:spacing w:before="11"/>
              <w:ind w:right="393"/>
              <w:jc w:val="right"/>
              <w:rPr>
                <w:rFonts w:hint="eastAsia" w:ascii="楷体" w:eastAsia="楷体"/>
                <w:sz w:val="24"/>
              </w:rPr>
            </w:pPr>
            <w:r>
              <w:rPr>
                <w:rFonts w:hint="eastAsia" w:ascii="楷体" w:eastAsia="楷体"/>
                <w:sz w:val="24"/>
              </w:rPr>
              <w:t>第七年</w:t>
            </w:r>
          </w:p>
        </w:tc>
        <w:tc>
          <w:tcPr>
            <w:tcW w:w="2384" w:type="dxa"/>
            <w:tcBorders>
              <w:top w:val="single" w:color="000000" w:sz="8" w:space="0"/>
              <w:left w:val="single" w:color="000000" w:sz="8" w:space="0"/>
              <w:bottom w:val="single" w:color="000000" w:sz="8" w:space="0"/>
              <w:right w:val="single" w:color="000000" w:sz="8" w:space="0"/>
            </w:tcBorders>
          </w:tcPr>
          <w:p w14:paraId="50471136">
            <w:pPr>
              <w:pStyle w:val="14"/>
              <w:spacing w:before="11"/>
              <w:ind w:right="451"/>
              <w:jc w:val="right"/>
              <w:rPr>
                <w:rFonts w:ascii="楷体"/>
                <w:sz w:val="24"/>
              </w:rPr>
            </w:pPr>
            <w:r>
              <w:rPr>
                <w:rFonts w:ascii="楷体"/>
                <w:sz w:val="24"/>
              </w:rPr>
              <w:t>10,000.00</w:t>
            </w:r>
          </w:p>
        </w:tc>
        <w:tc>
          <w:tcPr>
            <w:tcW w:w="2381" w:type="dxa"/>
            <w:tcBorders>
              <w:top w:val="single" w:color="000000" w:sz="8" w:space="0"/>
              <w:left w:val="single" w:color="000000" w:sz="8" w:space="0"/>
              <w:bottom w:val="single" w:color="000000" w:sz="8" w:space="0"/>
              <w:right w:val="single" w:color="000000" w:sz="8" w:space="0"/>
            </w:tcBorders>
          </w:tcPr>
          <w:p w14:paraId="0E79C275">
            <w:pPr>
              <w:pStyle w:val="14"/>
              <w:spacing w:before="11"/>
              <w:ind w:right="449"/>
              <w:jc w:val="right"/>
              <w:rPr>
                <w:rFonts w:ascii="楷体"/>
                <w:sz w:val="24"/>
              </w:rPr>
            </w:pPr>
            <w:r>
              <w:rPr>
                <w:rFonts w:ascii="楷体"/>
                <w:sz w:val="24"/>
              </w:rPr>
              <w:t>70,000.00</w:t>
            </w:r>
          </w:p>
        </w:tc>
        <w:tc>
          <w:tcPr>
            <w:tcW w:w="2211" w:type="dxa"/>
            <w:tcBorders>
              <w:top w:val="single" w:color="000000" w:sz="8" w:space="0"/>
              <w:left w:val="single" w:color="000000" w:sz="8" w:space="0"/>
              <w:bottom w:val="single" w:color="000000" w:sz="8" w:space="0"/>
              <w:right w:val="single" w:color="000000" w:sz="8" w:space="0"/>
            </w:tcBorders>
          </w:tcPr>
          <w:p w14:paraId="38E6518B">
            <w:pPr>
              <w:pStyle w:val="14"/>
              <w:spacing w:before="11"/>
              <w:ind w:left="683"/>
              <w:rPr>
                <w:rFonts w:ascii="楷体"/>
                <w:sz w:val="24"/>
              </w:rPr>
            </w:pPr>
            <w:r>
              <w:rPr>
                <w:rFonts w:ascii="楷体"/>
                <w:sz w:val="24"/>
              </w:rPr>
              <w:t>30,000.00</w:t>
            </w:r>
          </w:p>
        </w:tc>
      </w:tr>
      <w:tr w14:paraId="7FD443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548" w:type="dxa"/>
            <w:tcBorders>
              <w:top w:val="single" w:color="000000" w:sz="8" w:space="0"/>
              <w:left w:val="single" w:color="000000" w:sz="8" w:space="0"/>
              <w:bottom w:val="single" w:color="000000" w:sz="8" w:space="0"/>
              <w:right w:val="single" w:color="000000" w:sz="8" w:space="0"/>
            </w:tcBorders>
          </w:tcPr>
          <w:p w14:paraId="384AC73B">
            <w:pPr>
              <w:pStyle w:val="14"/>
              <w:spacing w:before="11"/>
              <w:ind w:right="393"/>
              <w:jc w:val="right"/>
              <w:rPr>
                <w:rFonts w:hint="eastAsia" w:ascii="楷体" w:eastAsia="楷体"/>
                <w:sz w:val="24"/>
              </w:rPr>
            </w:pPr>
            <w:r>
              <w:rPr>
                <w:rFonts w:hint="eastAsia" w:ascii="楷体" w:eastAsia="楷体"/>
                <w:sz w:val="24"/>
              </w:rPr>
              <w:t>第八年</w:t>
            </w:r>
          </w:p>
        </w:tc>
        <w:tc>
          <w:tcPr>
            <w:tcW w:w="2384" w:type="dxa"/>
            <w:tcBorders>
              <w:top w:val="single" w:color="000000" w:sz="8" w:space="0"/>
              <w:left w:val="single" w:color="000000" w:sz="8" w:space="0"/>
              <w:bottom w:val="single" w:color="000000" w:sz="8" w:space="0"/>
              <w:right w:val="single" w:color="000000" w:sz="8" w:space="0"/>
            </w:tcBorders>
          </w:tcPr>
          <w:p w14:paraId="5E458343">
            <w:pPr>
              <w:pStyle w:val="14"/>
              <w:spacing w:before="11"/>
              <w:ind w:right="451"/>
              <w:jc w:val="right"/>
              <w:rPr>
                <w:rFonts w:ascii="楷体"/>
                <w:sz w:val="24"/>
              </w:rPr>
            </w:pPr>
            <w:r>
              <w:rPr>
                <w:rFonts w:ascii="楷体"/>
                <w:sz w:val="24"/>
              </w:rPr>
              <w:t>10,000.00</w:t>
            </w:r>
          </w:p>
        </w:tc>
        <w:tc>
          <w:tcPr>
            <w:tcW w:w="2381" w:type="dxa"/>
            <w:tcBorders>
              <w:top w:val="single" w:color="000000" w:sz="8" w:space="0"/>
              <w:left w:val="single" w:color="000000" w:sz="8" w:space="0"/>
              <w:bottom w:val="single" w:color="000000" w:sz="8" w:space="0"/>
              <w:right w:val="single" w:color="000000" w:sz="8" w:space="0"/>
            </w:tcBorders>
          </w:tcPr>
          <w:p w14:paraId="6881B4DF">
            <w:pPr>
              <w:pStyle w:val="14"/>
              <w:spacing w:before="11"/>
              <w:ind w:right="449"/>
              <w:jc w:val="right"/>
              <w:rPr>
                <w:rFonts w:ascii="楷体"/>
                <w:sz w:val="24"/>
              </w:rPr>
            </w:pPr>
            <w:r>
              <w:rPr>
                <w:rFonts w:ascii="楷体"/>
                <w:sz w:val="24"/>
              </w:rPr>
              <w:t>80,000.00</w:t>
            </w:r>
          </w:p>
        </w:tc>
        <w:tc>
          <w:tcPr>
            <w:tcW w:w="2211" w:type="dxa"/>
            <w:tcBorders>
              <w:top w:val="single" w:color="000000" w:sz="8" w:space="0"/>
              <w:left w:val="single" w:color="000000" w:sz="8" w:space="0"/>
              <w:bottom w:val="single" w:color="000000" w:sz="8" w:space="0"/>
              <w:right w:val="single" w:color="000000" w:sz="8" w:space="0"/>
            </w:tcBorders>
          </w:tcPr>
          <w:p w14:paraId="17F66A81">
            <w:pPr>
              <w:pStyle w:val="14"/>
              <w:spacing w:before="11"/>
              <w:ind w:left="683"/>
              <w:rPr>
                <w:rFonts w:ascii="楷体"/>
                <w:sz w:val="24"/>
              </w:rPr>
            </w:pPr>
            <w:r>
              <w:rPr>
                <w:rFonts w:ascii="楷体"/>
                <w:sz w:val="24"/>
              </w:rPr>
              <w:t>20,000.00</w:t>
            </w:r>
          </w:p>
        </w:tc>
      </w:tr>
      <w:tr w14:paraId="7AA0CC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8" w:hRule="atLeast"/>
        </w:trPr>
        <w:tc>
          <w:tcPr>
            <w:tcW w:w="1548" w:type="dxa"/>
            <w:tcBorders>
              <w:top w:val="single" w:color="000000" w:sz="8" w:space="0"/>
              <w:left w:val="single" w:color="000000" w:sz="8" w:space="0"/>
              <w:bottom w:val="single" w:color="000000" w:sz="8" w:space="0"/>
              <w:right w:val="single" w:color="000000" w:sz="8" w:space="0"/>
            </w:tcBorders>
          </w:tcPr>
          <w:p w14:paraId="6989D97E">
            <w:pPr>
              <w:pStyle w:val="14"/>
              <w:spacing w:before="14"/>
              <w:ind w:right="393"/>
              <w:jc w:val="right"/>
              <w:rPr>
                <w:rFonts w:hint="eastAsia" w:ascii="楷体" w:eastAsia="楷体"/>
                <w:sz w:val="24"/>
              </w:rPr>
            </w:pPr>
            <w:r>
              <w:rPr>
                <w:rFonts w:hint="eastAsia" w:ascii="楷体" w:eastAsia="楷体"/>
                <w:sz w:val="24"/>
              </w:rPr>
              <w:t>第九年</w:t>
            </w:r>
          </w:p>
        </w:tc>
        <w:tc>
          <w:tcPr>
            <w:tcW w:w="2384" w:type="dxa"/>
            <w:tcBorders>
              <w:top w:val="single" w:color="000000" w:sz="8" w:space="0"/>
              <w:left w:val="single" w:color="000000" w:sz="8" w:space="0"/>
              <w:bottom w:val="single" w:color="000000" w:sz="8" w:space="0"/>
              <w:right w:val="single" w:color="000000" w:sz="8" w:space="0"/>
            </w:tcBorders>
          </w:tcPr>
          <w:p w14:paraId="587D77CC">
            <w:pPr>
              <w:pStyle w:val="14"/>
              <w:spacing w:before="14"/>
              <w:ind w:right="451"/>
              <w:jc w:val="right"/>
              <w:rPr>
                <w:rFonts w:ascii="楷体"/>
                <w:sz w:val="24"/>
              </w:rPr>
            </w:pPr>
            <w:r>
              <w:rPr>
                <w:rFonts w:ascii="楷体"/>
                <w:sz w:val="24"/>
              </w:rPr>
              <w:t>10,000.00</w:t>
            </w:r>
          </w:p>
        </w:tc>
        <w:tc>
          <w:tcPr>
            <w:tcW w:w="2381" w:type="dxa"/>
            <w:tcBorders>
              <w:top w:val="single" w:color="000000" w:sz="8" w:space="0"/>
              <w:left w:val="single" w:color="000000" w:sz="8" w:space="0"/>
              <w:bottom w:val="single" w:color="000000" w:sz="8" w:space="0"/>
              <w:right w:val="single" w:color="000000" w:sz="8" w:space="0"/>
            </w:tcBorders>
          </w:tcPr>
          <w:p w14:paraId="5FD3CE36">
            <w:pPr>
              <w:pStyle w:val="14"/>
              <w:spacing w:before="14"/>
              <w:ind w:right="449"/>
              <w:jc w:val="right"/>
              <w:rPr>
                <w:rFonts w:ascii="楷体"/>
                <w:sz w:val="24"/>
              </w:rPr>
            </w:pPr>
            <w:r>
              <w:rPr>
                <w:rFonts w:ascii="楷体"/>
                <w:sz w:val="24"/>
              </w:rPr>
              <w:t>90,000.00</w:t>
            </w:r>
          </w:p>
        </w:tc>
        <w:tc>
          <w:tcPr>
            <w:tcW w:w="2211" w:type="dxa"/>
            <w:tcBorders>
              <w:top w:val="single" w:color="000000" w:sz="8" w:space="0"/>
              <w:left w:val="single" w:color="000000" w:sz="8" w:space="0"/>
              <w:bottom w:val="single" w:color="000000" w:sz="8" w:space="0"/>
              <w:right w:val="single" w:color="000000" w:sz="8" w:space="0"/>
            </w:tcBorders>
          </w:tcPr>
          <w:p w14:paraId="31602EE2">
            <w:pPr>
              <w:pStyle w:val="14"/>
              <w:spacing w:before="14"/>
              <w:ind w:left="683"/>
              <w:rPr>
                <w:rFonts w:ascii="楷体"/>
                <w:sz w:val="24"/>
              </w:rPr>
            </w:pPr>
            <w:r>
              <w:rPr>
                <w:rFonts w:ascii="楷体"/>
                <w:sz w:val="24"/>
              </w:rPr>
              <w:t>10,000.00</w:t>
            </w:r>
          </w:p>
        </w:tc>
      </w:tr>
      <w:tr w14:paraId="356181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5" w:hRule="atLeast"/>
        </w:trPr>
        <w:tc>
          <w:tcPr>
            <w:tcW w:w="1548" w:type="dxa"/>
            <w:tcBorders>
              <w:top w:val="single" w:color="000000" w:sz="8" w:space="0"/>
              <w:left w:val="single" w:color="000000" w:sz="8" w:space="0"/>
              <w:bottom w:val="single" w:color="000000" w:sz="8" w:space="0"/>
              <w:right w:val="single" w:color="000000" w:sz="8" w:space="0"/>
            </w:tcBorders>
          </w:tcPr>
          <w:p w14:paraId="171E62FA">
            <w:pPr>
              <w:pStyle w:val="14"/>
              <w:spacing w:before="11"/>
              <w:ind w:right="393"/>
              <w:jc w:val="right"/>
              <w:rPr>
                <w:rFonts w:hint="eastAsia" w:ascii="楷体" w:eastAsia="楷体"/>
                <w:sz w:val="24"/>
              </w:rPr>
            </w:pPr>
            <w:r>
              <w:rPr>
                <w:rFonts w:hint="eastAsia" w:ascii="楷体" w:eastAsia="楷体"/>
                <w:sz w:val="24"/>
              </w:rPr>
              <w:t>第十年</w:t>
            </w:r>
          </w:p>
        </w:tc>
        <w:tc>
          <w:tcPr>
            <w:tcW w:w="2384" w:type="dxa"/>
            <w:tcBorders>
              <w:top w:val="single" w:color="000000" w:sz="8" w:space="0"/>
              <w:left w:val="single" w:color="000000" w:sz="8" w:space="0"/>
              <w:bottom w:val="single" w:color="000000" w:sz="8" w:space="0"/>
              <w:right w:val="single" w:color="000000" w:sz="8" w:space="0"/>
            </w:tcBorders>
          </w:tcPr>
          <w:p w14:paraId="10E85A33">
            <w:pPr>
              <w:pStyle w:val="14"/>
              <w:spacing w:before="11"/>
              <w:ind w:right="451"/>
              <w:jc w:val="right"/>
              <w:rPr>
                <w:rFonts w:ascii="楷体"/>
                <w:sz w:val="24"/>
              </w:rPr>
            </w:pPr>
            <w:r>
              <w:rPr>
                <w:rFonts w:ascii="楷体"/>
                <w:sz w:val="24"/>
              </w:rPr>
              <w:t>10,000.00</w:t>
            </w:r>
          </w:p>
        </w:tc>
        <w:tc>
          <w:tcPr>
            <w:tcW w:w="2381" w:type="dxa"/>
            <w:tcBorders>
              <w:top w:val="single" w:color="000000" w:sz="8" w:space="0"/>
              <w:left w:val="single" w:color="000000" w:sz="8" w:space="0"/>
              <w:bottom w:val="single" w:color="000000" w:sz="8" w:space="0"/>
              <w:right w:val="single" w:color="000000" w:sz="8" w:space="0"/>
            </w:tcBorders>
          </w:tcPr>
          <w:p w14:paraId="19609752">
            <w:pPr>
              <w:pStyle w:val="14"/>
              <w:spacing w:before="11"/>
              <w:ind w:right="449"/>
              <w:jc w:val="right"/>
              <w:rPr>
                <w:rFonts w:ascii="楷体"/>
                <w:sz w:val="24"/>
              </w:rPr>
            </w:pPr>
            <w:r>
              <w:rPr>
                <w:rFonts w:ascii="楷体"/>
                <w:sz w:val="24"/>
              </w:rPr>
              <w:t>100,000.00</w:t>
            </w:r>
          </w:p>
        </w:tc>
        <w:tc>
          <w:tcPr>
            <w:tcW w:w="2211" w:type="dxa"/>
            <w:tcBorders>
              <w:top w:val="single" w:color="000000" w:sz="8" w:space="0"/>
              <w:left w:val="single" w:color="000000" w:sz="8" w:space="0"/>
              <w:bottom w:val="single" w:color="000000" w:sz="8" w:space="0"/>
              <w:right w:val="single" w:color="000000" w:sz="8" w:space="0"/>
            </w:tcBorders>
          </w:tcPr>
          <w:p w14:paraId="558D91E3">
            <w:pPr>
              <w:pStyle w:val="14"/>
              <w:spacing w:before="11"/>
              <w:ind w:right="544"/>
              <w:jc w:val="right"/>
              <w:rPr>
                <w:rFonts w:ascii="楷体"/>
                <w:sz w:val="24"/>
              </w:rPr>
            </w:pPr>
            <w:r>
              <w:rPr>
                <w:rFonts w:ascii="楷体"/>
                <w:sz w:val="24"/>
              </w:rPr>
              <w:t>-</w:t>
            </w:r>
          </w:p>
        </w:tc>
      </w:tr>
      <w:tr w14:paraId="611CDF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3" w:hRule="atLeast"/>
        </w:trPr>
        <w:tc>
          <w:tcPr>
            <w:tcW w:w="1548" w:type="dxa"/>
            <w:tcBorders>
              <w:top w:val="single" w:color="000000" w:sz="8" w:space="0"/>
              <w:left w:val="single" w:color="000000" w:sz="8" w:space="0"/>
              <w:bottom w:val="single" w:color="000000" w:sz="8" w:space="0"/>
              <w:right w:val="single" w:color="000000" w:sz="8" w:space="0"/>
            </w:tcBorders>
          </w:tcPr>
          <w:p w14:paraId="75E070D7">
            <w:pPr>
              <w:pStyle w:val="14"/>
              <w:spacing w:before="11"/>
              <w:ind w:right="453"/>
              <w:jc w:val="right"/>
              <w:rPr>
                <w:rFonts w:hint="eastAsia" w:ascii="楷体" w:eastAsia="楷体"/>
                <w:sz w:val="24"/>
              </w:rPr>
            </w:pPr>
            <w:r>
              <w:rPr>
                <w:rFonts w:hint="eastAsia" w:ascii="楷体" w:eastAsia="楷体"/>
                <w:sz w:val="24"/>
              </w:rPr>
              <w:t>合 计</w:t>
            </w:r>
          </w:p>
        </w:tc>
        <w:tc>
          <w:tcPr>
            <w:tcW w:w="2384" w:type="dxa"/>
            <w:tcBorders>
              <w:top w:val="single" w:color="000000" w:sz="8" w:space="0"/>
              <w:left w:val="single" w:color="000000" w:sz="8" w:space="0"/>
              <w:bottom w:val="single" w:color="000000" w:sz="8" w:space="0"/>
              <w:right w:val="single" w:color="000000" w:sz="8" w:space="0"/>
            </w:tcBorders>
          </w:tcPr>
          <w:p w14:paraId="0E3CDAA3">
            <w:pPr>
              <w:pStyle w:val="14"/>
              <w:spacing w:before="11"/>
              <w:ind w:right="451"/>
              <w:jc w:val="right"/>
              <w:rPr>
                <w:rFonts w:ascii="楷体"/>
                <w:sz w:val="24"/>
              </w:rPr>
            </w:pPr>
            <w:r>
              <w:rPr>
                <w:rFonts w:ascii="楷体"/>
                <w:sz w:val="24"/>
              </w:rPr>
              <w:t>100,000.00</w:t>
            </w:r>
          </w:p>
        </w:tc>
        <w:tc>
          <w:tcPr>
            <w:tcW w:w="2381" w:type="dxa"/>
            <w:tcBorders>
              <w:top w:val="single" w:color="000000" w:sz="8" w:space="0"/>
              <w:left w:val="single" w:color="000000" w:sz="8" w:space="0"/>
              <w:bottom w:val="single" w:color="000000" w:sz="8" w:space="0"/>
              <w:right w:val="single" w:color="000000" w:sz="8" w:space="0"/>
            </w:tcBorders>
          </w:tcPr>
          <w:p w14:paraId="79D5CE1A">
            <w:pPr>
              <w:pStyle w:val="14"/>
              <w:spacing w:before="11"/>
              <w:ind w:left="889"/>
              <w:rPr>
                <w:rFonts w:ascii="楷体"/>
                <w:sz w:val="24"/>
              </w:rPr>
            </w:pPr>
            <w:r>
              <w:rPr>
                <w:rFonts w:ascii="楷体"/>
                <w:sz w:val="24"/>
              </w:rPr>
              <w:t>------</w:t>
            </w:r>
          </w:p>
        </w:tc>
        <w:tc>
          <w:tcPr>
            <w:tcW w:w="2211" w:type="dxa"/>
            <w:tcBorders>
              <w:top w:val="single" w:color="000000" w:sz="8" w:space="0"/>
              <w:left w:val="single" w:color="000000" w:sz="8" w:space="0"/>
              <w:bottom w:val="single" w:color="000000" w:sz="8" w:space="0"/>
              <w:right w:val="single" w:color="000000" w:sz="8" w:space="0"/>
            </w:tcBorders>
          </w:tcPr>
          <w:p w14:paraId="248388ED">
            <w:pPr>
              <w:pStyle w:val="14"/>
              <w:spacing w:before="11"/>
              <w:ind w:left="803"/>
              <w:rPr>
                <w:rFonts w:ascii="楷体"/>
                <w:sz w:val="24"/>
              </w:rPr>
            </w:pPr>
            <w:r>
              <w:rPr>
                <w:rFonts w:ascii="楷体"/>
                <w:sz w:val="24"/>
              </w:rPr>
              <w:t>------</w:t>
            </w:r>
          </w:p>
        </w:tc>
      </w:tr>
    </w:tbl>
    <w:p w14:paraId="58ECB1F1">
      <w:pPr>
        <w:pStyle w:val="5"/>
        <w:rPr>
          <w:sz w:val="20"/>
        </w:rPr>
      </w:pPr>
    </w:p>
    <w:p w14:paraId="5135E308">
      <w:pPr>
        <w:pStyle w:val="5"/>
        <w:rPr>
          <w:sz w:val="20"/>
        </w:rPr>
      </w:pPr>
    </w:p>
    <w:p w14:paraId="425D680B">
      <w:pPr>
        <w:pStyle w:val="5"/>
        <w:rPr>
          <w:sz w:val="20"/>
        </w:rPr>
      </w:pPr>
    </w:p>
    <w:p w14:paraId="21B55B65">
      <w:pPr>
        <w:pStyle w:val="5"/>
        <w:rPr>
          <w:sz w:val="20"/>
        </w:rPr>
      </w:pPr>
    </w:p>
    <w:p w14:paraId="57655007">
      <w:pPr>
        <w:pStyle w:val="5"/>
        <w:spacing w:before="5"/>
        <w:rPr>
          <w:sz w:val="24"/>
        </w:rPr>
      </w:pPr>
    </w:p>
    <w:p w14:paraId="75CF823F">
      <w:pPr>
        <w:pStyle w:val="13"/>
        <w:numPr>
          <w:ilvl w:val="2"/>
          <w:numId w:val="12"/>
        </w:numPr>
        <w:tabs>
          <w:tab w:val="left" w:pos="892"/>
        </w:tabs>
        <w:spacing w:before="70" w:after="0" w:line="240" w:lineRule="auto"/>
        <w:ind w:left="891" w:right="0" w:hanging="632"/>
        <w:jc w:val="left"/>
        <w:rPr>
          <w:rFonts w:ascii="Times New Roman" w:eastAsia="Times New Roman"/>
          <w:sz w:val="28"/>
        </w:rPr>
      </w:pPr>
      <w:r>
        <w:rPr>
          <w:spacing w:val="-2"/>
          <w:sz w:val="28"/>
        </w:rPr>
        <w:t>项目财务成本费用预算</w:t>
      </w:r>
    </w:p>
    <w:p w14:paraId="4776F668">
      <w:pPr>
        <w:pStyle w:val="5"/>
        <w:spacing w:before="2"/>
        <w:rPr>
          <w:sz w:val="31"/>
        </w:rPr>
      </w:pPr>
    </w:p>
    <w:p w14:paraId="340E7917">
      <w:pPr>
        <w:spacing w:before="0"/>
        <w:ind w:left="723" w:right="542" w:firstLine="0"/>
        <w:jc w:val="center"/>
        <w:rPr>
          <w:rFonts w:hint="eastAsia" w:ascii="Microsoft JhengHei" w:hAnsi="Microsoft JhengHei" w:eastAsia="Microsoft JhengHei"/>
          <w:b/>
          <w:sz w:val="22"/>
        </w:rPr>
      </w:pPr>
      <w:r>
        <w:rPr>
          <w:rFonts w:hint="eastAsia" w:ascii="Microsoft JhengHei" w:hAnsi="Microsoft JhengHei" w:eastAsia="Microsoft JhengHei"/>
          <w:b/>
          <w:sz w:val="22"/>
        </w:rPr>
        <w:t xml:space="preserve">表 </w:t>
      </w:r>
      <w:r>
        <w:rPr>
          <w:b/>
          <w:sz w:val="22"/>
        </w:rPr>
        <w:t xml:space="preserve">6—3-3 </w:t>
      </w:r>
      <w:r>
        <w:rPr>
          <w:rFonts w:hint="eastAsia" w:ascii="Microsoft JhengHei" w:hAnsi="Microsoft JhengHei" w:eastAsia="Microsoft JhengHei"/>
          <w:b/>
          <w:sz w:val="22"/>
        </w:rPr>
        <w:t>成本费用预测表</w:t>
      </w:r>
    </w:p>
    <w:p w14:paraId="0EAB6FD7">
      <w:pPr>
        <w:pStyle w:val="5"/>
        <w:spacing w:before="15"/>
        <w:rPr>
          <w:rFonts w:ascii="Microsoft JhengHei"/>
          <w:b/>
          <w:sz w:val="11"/>
        </w:rPr>
      </w:pPr>
    </w:p>
    <w:p w14:paraId="288F73DA">
      <w:pPr>
        <w:spacing w:before="67"/>
        <w:ind w:left="0" w:right="516" w:firstLine="0"/>
        <w:jc w:val="right"/>
        <w:rPr>
          <w:rFonts w:hint="eastAsia" w:ascii="楷体" w:eastAsia="楷体"/>
          <w:sz w:val="24"/>
        </w:rPr>
      </w:pPr>
      <w:r>
        <w:rPr>
          <w:rFonts w:hint="eastAsia" w:ascii="楷体" w:eastAsia="楷体"/>
          <w:sz w:val="24"/>
        </w:rPr>
        <w:t>单位:元</w:t>
      </w:r>
    </w:p>
    <w:p w14:paraId="32D4122A">
      <w:pPr>
        <w:pStyle w:val="5"/>
        <w:spacing w:before="10"/>
        <w:rPr>
          <w:rFonts w:ascii="楷体"/>
          <w:sz w:val="13"/>
        </w:rPr>
      </w:pPr>
    </w:p>
    <w:tbl>
      <w:tblPr>
        <w:tblStyle w:val="10"/>
        <w:tblW w:w="0" w:type="auto"/>
        <w:tblInd w:w="1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12"/>
        <w:gridCol w:w="1402"/>
        <w:gridCol w:w="1404"/>
        <w:gridCol w:w="1402"/>
        <w:gridCol w:w="1404"/>
        <w:gridCol w:w="1400"/>
      </w:tblGrid>
      <w:tr w14:paraId="411F60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1512" w:type="dxa"/>
            <w:tcBorders>
              <w:left w:val="single" w:color="000000" w:sz="8" w:space="0"/>
              <w:bottom w:val="single" w:color="000000" w:sz="8" w:space="0"/>
              <w:right w:val="single" w:color="000000" w:sz="8" w:space="0"/>
            </w:tcBorders>
          </w:tcPr>
          <w:p w14:paraId="1FBD8C92">
            <w:pPr>
              <w:pStyle w:val="14"/>
              <w:spacing w:before="14"/>
              <w:ind w:left="135" w:right="116"/>
              <w:jc w:val="center"/>
              <w:rPr>
                <w:rFonts w:hint="eastAsia" w:ascii="楷体" w:eastAsia="楷体"/>
                <w:sz w:val="24"/>
              </w:rPr>
            </w:pPr>
            <w:r>
              <w:rPr>
                <w:rFonts w:hint="eastAsia" w:ascii="楷体" w:eastAsia="楷体"/>
                <w:sz w:val="24"/>
              </w:rPr>
              <w:t>年 份</w:t>
            </w:r>
          </w:p>
        </w:tc>
        <w:tc>
          <w:tcPr>
            <w:tcW w:w="1402" w:type="dxa"/>
            <w:tcBorders>
              <w:left w:val="single" w:color="000000" w:sz="8" w:space="0"/>
              <w:bottom w:val="single" w:color="000000" w:sz="8" w:space="0"/>
              <w:right w:val="single" w:color="000000" w:sz="8" w:space="0"/>
            </w:tcBorders>
          </w:tcPr>
          <w:p w14:paraId="22C2C828">
            <w:pPr>
              <w:pStyle w:val="14"/>
              <w:spacing w:before="14"/>
              <w:ind w:left="139" w:right="121"/>
              <w:jc w:val="center"/>
              <w:rPr>
                <w:rFonts w:hint="eastAsia" w:ascii="楷体" w:eastAsia="楷体"/>
                <w:sz w:val="24"/>
              </w:rPr>
            </w:pPr>
            <w:r>
              <w:rPr>
                <w:rFonts w:hint="eastAsia" w:ascii="楷体" w:eastAsia="楷体"/>
                <w:sz w:val="24"/>
              </w:rPr>
              <w:t>第一年</w:t>
            </w:r>
          </w:p>
        </w:tc>
        <w:tc>
          <w:tcPr>
            <w:tcW w:w="1404" w:type="dxa"/>
            <w:tcBorders>
              <w:left w:val="single" w:color="000000" w:sz="8" w:space="0"/>
              <w:bottom w:val="single" w:color="000000" w:sz="8" w:space="0"/>
              <w:right w:val="single" w:color="000000" w:sz="8" w:space="0"/>
            </w:tcBorders>
          </w:tcPr>
          <w:p w14:paraId="047EEF91">
            <w:pPr>
              <w:pStyle w:val="14"/>
              <w:spacing w:before="14"/>
              <w:ind w:left="140" w:right="123"/>
              <w:jc w:val="center"/>
              <w:rPr>
                <w:rFonts w:hint="eastAsia" w:ascii="楷体" w:eastAsia="楷体"/>
                <w:sz w:val="24"/>
              </w:rPr>
            </w:pPr>
            <w:r>
              <w:rPr>
                <w:rFonts w:hint="eastAsia" w:ascii="楷体" w:eastAsia="楷体"/>
                <w:sz w:val="24"/>
              </w:rPr>
              <w:t>第二年</w:t>
            </w:r>
          </w:p>
        </w:tc>
        <w:tc>
          <w:tcPr>
            <w:tcW w:w="1402" w:type="dxa"/>
            <w:tcBorders>
              <w:left w:val="single" w:color="000000" w:sz="8" w:space="0"/>
              <w:bottom w:val="single" w:color="000000" w:sz="8" w:space="0"/>
              <w:right w:val="single" w:color="000000" w:sz="8" w:space="0"/>
            </w:tcBorders>
          </w:tcPr>
          <w:p w14:paraId="00007A02">
            <w:pPr>
              <w:pStyle w:val="14"/>
              <w:spacing w:before="14"/>
              <w:ind w:left="140" w:right="121"/>
              <w:jc w:val="center"/>
              <w:rPr>
                <w:rFonts w:hint="eastAsia" w:ascii="楷体" w:eastAsia="楷体"/>
                <w:sz w:val="24"/>
              </w:rPr>
            </w:pPr>
            <w:r>
              <w:rPr>
                <w:rFonts w:hint="eastAsia" w:ascii="楷体" w:eastAsia="楷体"/>
                <w:sz w:val="24"/>
              </w:rPr>
              <w:t>第三年</w:t>
            </w:r>
          </w:p>
        </w:tc>
        <w:tc>
          <w:tcPr>
            <w:tcW w:w="1404" w:type="dxa"/>
            <w:tcBorders>
              <w:left w:val="single" w:color="000000" w:sz="8" w:space="0"/>
              <w:bottom w:val="single" w:color="000000" w:sz="8" w:space="0"/>
              <w:right w:val="single" w:color="000000" w:sz="8" w:space="0"/>
            </w:tcBorders>
          </w:tcPr>
          <w:p w14:paraId="2E5EC65F">
            <w:pPr>
              <w:pStyle w:val="14"/>
              <w:spacing w:before="14"/>
              <w:ind w:left="140" w:right="123"/>
              <w:jc w:val="center"/>
              <w:rPr>
                <w:rFonts w:hint="eastAsia" w:ascii="楷体" w:eastAsia="楷体"/>
                <w:sz w:val="24"/>
              </w:rPr>
            </w:pPr>
            <w:r>
              <w:rPr>
                <w:rFonts w:hint="eastAsia" w:ascii="楷体" w:eastAsia="楷体"/>
                <w:sz w:val="24"/>
              </w:rPr>
              <w:t>第四年</w:t>
            </w:r>
          </w:p>
        </w:tc>
        <w:tc>
          <w:tcPr>
            <w:tcW w:w="1400" w:type="dxa"/>
            <w:tcBorders>
              <w:left w:val="single" w:color="000000" w:sz="8" w:space="0"/>
              <w:bottom w:val="single" w:color="000000" w:sz="8" w:space="0"/>
              <w:right w:val="single" w:color="000000" w:sz="8" w:space="0"/>
            </w:tcBorders>
          </w:tcPr>
          <w:p w14:paraId="51D4F38E">
            <w:pPr>
              <w:pStyle w:val="14"/>
              <w:spacing w:before="14"/>
              <w:ind w:left="138" w:right="122"/>
              <w:jc w:val="center"/>
              <w:rPr>
                <w:rFonts w:hint="eastAsia" w:ascii="楷体" w:eastAsia="楷体"/>
                <w:sz w:val="24"/>
              </w:rPr>
            </w:pPr>
            <w:r>
              <w:rPr>
                <w:rFonts w:hint="eastAsia" w:ascii="楷体" w:eastAsia="楷体"/>
                <w:sz w:val="24"/>
              </w:rPr>
              <w:t>第五年</w:t>
            </w:r>
          </w:p>
        </w:tc>
      </w:tr>
      <w:tr w14:paraId="719F15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2" w:hRule="atLeast"/>
        </w:trPr>
        <w:tc>
          <w:tcPr>
            <w:tcW w:w="1512" w:type="dxa"/>
            <w:tcBorders>
              <w:top w:val="single" w:color="000000" w:sz="8" w:space="0"/>
              <w:left w:val="single" w:color="000000" w:sz="8" w:space="0"/>
              <w:bottom w:val="single" w:color="000000" w:sz="8" w:space="0"/>
              <w:right w:val="single" w:color="000000" w:sz="8" w:space="0"/>
            </w:tcBorders>
          </w:tcPr>
          <w:p w14:paraId="600537CD">
            <w:pPr>
              <w:pStyle w:val="14"/>
              <w:spacing w:before="14" w:line="259" w:lineRule="auto"/>
              <w:ind w:left="635" w:right="134" w:hanging="480"/>
              <w:rPr>
                <w:rFonts w:hint="eastAsia" w:ascii="楷体" w:eastAsia="楷体"/>
                <w:sz w:val="24"/>
              </w:rPr>
            </w:pPr>
            <w:r>
              <w:rPr>
                <w:rFonts w:hint="eastAsia" w:ascii="楷体" w:eastAsia="楷体"/>
                <w:sz w:val="24"/>
              </w:rPr>
              <w:t>固定资产折旧</w:t>
            </w:r>
          </w:p>
        </w:tc>
        <w:tc>
          <w:tcPr>
            <w:tcW w:w="1402" w:type="dxa"/>
            <w:tcBorders>
              <w:top w:val="single" w:color="000000" w:sz="8" w:space="0"/>
              <w:left w:val="single" w:color="000000" w:sz="8" w:space="0"/>
              <w:bottom w:val="single" w:color="000000" w:sz="8" w:space="0"/>
              <w:right w:val="single" w:color="000000" w:sz="8" w:space="0"/>
            </w:tcBorders>
          </w:tcPr>
          <w:p w14:paraId="7B57AB39">
            <w:pPr>
              <w:pStyle w:val="14"/>
              <w:spacing w:before="1"/>
              <w:rPr>
                <w:rFonts w:ascii="楷体"/>
                <w:sz w:val="27"/>
              </w:rPr>
            </w:pPr>
          </w:p>
          <w:p w14:paraId="55EF4C83">
            <w:pPr>
              <w:pStyle w:val="14"/>
              <w:ind w:left="139" w:right="121"/>
              <w:jc w:val="center"/>
              <w:rPr>
                <w:rFonts w:ascii="楷体"/>
                <w:sz w:val="24"/>
              </w:rPr>
            </w:pPr>
            <w:r>
              <w:rPr>
                <w:rFonts w:ascii="楷体"/>
                <w:sz w:val="24"/>
              </w:rPr>
              <w:t>10,000.00</w:t>
            </w:r>
          </w:p>
        </w:tc>
        <w:tc>
          <w:tcPr>
            <w:tcW w:w="1404" w:type="dxa"/>
            <w:tcBorders>
              <w:top w:val="single" w:color="000000" w:sz="8" w:space="0"/>
              <w:left w:val="single" w:color="000000" w:sz="8" w:space="0"/>
              <w:bottom w:val="single" w:color="000000" w:sz="8" w:space="0"/>
              <w:right w:val="single" w:color="000000" w:sz="8" w:space="0"/>
            </w:tcBorders>
          </w:tcPr>
          <w:p w14:paraId="3CE002E8">
            <w:pPr>
              <w:pStyle w:val="14"/>
              <w:spacing w:before="1"/>
              <w:rPr>
                <w:rFonts w:ascii="楷体"/>
                <w:sz w:val="27"/>
              </w:rPr>
            </w:pPr>
          </w:p>
          <w:p w14:paraId="1E281E5E">
            <w:pPr>
              <w:pStyle w:val="14"/>
              <w:ind w:left="140" w:right="123"/>
              <w:jc w:val="center"/>
              <w:rPr>
                <w:rFonts w:ascii="楷体"/>
                <w:sz w:val="24"/>
              </w:rPr>
            </w:pPr>
            <w:r>
              <w:rPr>
                <w:rFonts w:ascii="楷体"/>
                <w:sz w:val="24"/>
              </w:rPr>
              <w:t>10,000.00</w:t>
            </w:r>
          </w:p>
        </w:tc>
        <w:tc>
          <w:tcPr>
            <w:tcW w:w="1402" w:type="dxa"/>
            <w:tcBorders>
              <w:top w:val="single" w:color="000000" w:sz="8" w:space="0"/>
              <w:left w:val="single" w:color="000000" w:sz="8" w:space="0"/>
              <w:bottom w:val="single" w:color="000000" w:sz="8" w:space="0"/>
              <w:right w:val="single" w:color="000000" w:sz="8" w:space="0"/>
            </w:tcBorders>
          </w:tcPr>
          <w:p w14:paraId="07E3B12B">
            <w:pPr>
              <w:pStyle w:val="14"/>
              <w:spacing w:before="1"/>
              <w:rPr>
                <w:rFonts w:ascii="楷体"/>
                <w:sz w:val="27"/>
              </w:rPr>
            </w:pPr>
          </w:p>
          <w:p w14:paraId="0C37A9FE">
            <w:pPr>
              <w:pStyle w:val="14"/>
              <w:ind w:left="140" w:right="121"/>
              <w:jc w:val="center"/>
              <w:rPr>
                <w:rFonts w:ascii="楷体"/>
                <w:sz w:val="24"/>
              </w:rPr>
            </w:pPr>
            <w:r>
              <w:rPr>
                <w:rFonts w:ascii="楷体"/>
                <w:sz w:val="24"/>
              </w:rPr>
              <w:t>10,000.00</w:t>
            </w:r>
          </w:p>
        </w:tc>
        <w:tc>
          <w:tcPr>
            <w:tcW w:w="1404" w:type="dxa"/>
            <w:tcBorders>
              <w:top w:val="single" w:color="000000" w:sz="8" w:space="0"/>
              <w:left w:val="single" w:color="000000" w:sz="8" w:space="0"/>
              <w:bottom w:val="single" w:color="000000" w:sz="8" w:space="0"/>
              <w:right w:val="single" w:color="000000" w:sz="8" w:space="0"/>
            </w:tcBorders>
          </w:tcPr>
          <w:p w14:paraId="087BB6A0">
            <w:pPr>
              <w:pStyle w:val="14"/>
              <w:spacing w:before="1"/>
              <w:rPr>
                <w:rFonts w:ascii="楷体"/>
                <w:sz w:val="27"/>
              </w:rPr>
            </w:pPr>
          </w:p>
          <w:p w14:paraId="55948B8A">
            <w:pPr>
              <w:pStyle w:val="14"/>
              <w:ind w:left="140" w:right="123"/>
              <w:jc w:val="center"/>
              <w:rPr>
                <w:rFonts w:ascii="楷体"/>
                <w:sz w:val="24"/>
              </w:rPr>
            </w:pPr>
            <w:r>
              <w:rPr>
                <w:rFonts w:ascii="楷体"/>
                <w:sz w:val="24"/>
              </w:rPr>
              <w:t>10,000.00</w:t>
            </w:r>
          </w:p>
        </w:tc>
        <w:tc>
          <w:tcPr>
            <w:tcW w:w="1400" w:type="dxa"/>
            <w:tcBorders>
              <w:top w:val="single" w:color="000000" w:sz="8" w:space="0"/>
              <w:left w:val="single" w:color="000000" w:sz="8" w:space="0"/>
              <w:bottom w:val="single" w:color="000000" w:sz="8" w:space="0"/>
              <w:right w:val="single" w:color="000000" w:sz="8" w:space="0"/>
            </w:tcBorders>
          </w:tcPr>
          <w:p w14:paraId="022C8B8A">
            <w:pPr>
              <w:pStyle w:val="14"/>
              <w:spacing w:before="1"/>
              <w:rPr>
                <w:rFonts w:ascii="楷体"/>
                <w:sz w:val="27"/>
              </w:rPr>
            </w:pPr>
          </w:p>
          <w:p w14:paraId="6ACAC30D">
            <w:pPr>
              <w:pStyle w:val="14"/>
              <w:ind w:left="138" w:right="122"/>
              <w:jc w:val="center"/>
              <w:rPr>
                <w:rFonts w:ascii="楷体"/>
                <w:sz w:val="24"/>
              </w:rPr>
            </w:pPr>
            <w:r>
              <w:rPr>
                <w:rFonts w:ascii="楷体"/>
                <w:sz w:val="24"/>
              </w:rPr>
              <w:t>10,000.00</w:t>
            </w:r>
          </w:p>
        </w:tc>
      </w:tr>
      <w:tr w14:paraId="36F8CF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1512" w:type="dxa"/>
            <w:tcBorders>
              <w:top w:val="single" w:color="000000" w:sz="8" w:space="0"/>
              <w:left w:val="single" w:color="000000" w:sz="8" w:space="0"/>
              <w:bottom w:val="single" w:color="000000" w:sz="8" w:space="0"/>
              <w:right w:val="single" w:color="000000" w:sz="8" w:space="0"/>
            </w:tcBorders>
          </w:tcPr>
          <w:p w14:paraId="194B189A">
            <w:pPr>
              <w:pStyle w:val="14"/>
              <w:spacing w:before="47"/>
              <w:ind w:left="135" w:right="116"/>
              <w:jc w:val="center"/>
              <w:rPr>
                <w:rFonts w:hint="eastAsia" w:ascii="楷体" w:eastAsia="楷体"/>
                <w:sz w:val="24"/>
              </w:rPr>
            </w:pPr>
            <w:r>
              <w:rPr>
                <w:rFonts w:hint="eastAsia" w:ascii="楷体" w:eastAsia="楷体"/>
                <w:sz w:val="24"/>
              </w:rPr>
              <w:t>无形资产摊</w:t>
            </w:r>
          </w:p>
        </w:tc>
        <w:tc>
          <w:tcPr>
            <w:tcW w:w="1402" w:type="dxa"/>
            <w:tcBorders>
              <w:top w:val="single" w:color="000000" w:sz="8" w:space="0"/>
              <w:left w:val="single" w:color="000000" w:sz="8" w:space="0"/>
              <w:bottom w:val="single" w:color="000000" w:sz="8" w:space="0"/>
              <w:right w:val="single" w:color="000000" w:sz="8" w:space="0"/>
            </w:tcBorders>
          </w:tcPr>
          <w:p w14:paraId="346D3152">
            <w:pPr>
              <w:pStyle w:val="14"/>
              <w:rPr>
                <w:rFonts w:ascii="Times New Roman"/>
                <w:sz w:val="22"/>
              </w:rPr>
            </w:pPr>
          </w:p>
        </w:tc>
        <w:tc>
          <w:tcPr>
            <w:tcW w:w="1404" w:type="dxa"/>
            <w:tcBorders>
              <w:top w:val="single" w:color="000000" w:sz="8" w:space="0"/>
              <w:left w:val="single" w:color="000000" w:sz="8" w:space="0"/>
              <w:bottom w:val="single" w:color="000000" w:sz="8" w:space="0"/>
              <w:right w:val="single" w:color="000000" w:sz="8" w:space="0"/>
            </w:tcBorders>
          </w:tcPr>
          <w:p w14:paraId="56583E96">
            <w:pPr>
              <w:pStyle w:val="14"/>
              <w:rPr>
                <w:rFonts w:ascii="Times New Roman"/>
                <w:sz w:val="22"/>
              </w:rPr>
            </w:pPr>
          </w:p>
        </w:tc>
        <w:tc>
          <w:tcPr>
            <w:tcW w:w="1402" w:type="dxa"/>
            <w:tcBorders>
              <w:top w:val="single" w:color="000000" w:sz="8" w:space="0"/>
              <w:left w:val="single" w:color="000000" w:sz="8" w:space="0"/>
              <w:bottom w:val="single" w:color="000000" w:sz="8" w:space="0"/>
              <w:right w:val="single" w:color="000000" w:sz="8" w:space="0"/>
            </w:tcBorders>
          </w:tcPr>
          <w:p w14:paraId="46029318">
            <w:pPr>
              <w:pStyle w:val="14"/>
              <w:rPr>
                <w:rFonts w:ascii="Times New Roman"/>
                <w:sz w:val="22"/>
              </w:rPr>
            </w:pPr>
          </w:p>
        </w:tc>
        <w:tc>
          <w:tcPr>
            <w:tcW w:w="1404" w:type="dxa"/>
            <w:tcBorders>
              <w:top w:val="single" w:color="000000" w:sz="8" w:space="0"/>
              <w:left w:val="single" w:color="000000" w:sz="8" w:space="0"/>
              <w:bottom w:val="single" w:color="000000" w:sz="8" w:space="0"/>
              <w:right w:val="single" w:color="000000" w:sz="8" w:space="0"/>
            </w:tcBorders>
          </w:tcPr>
          <w:p w14:paraId="1206A79B">
            <w:pPr>
              <w:pStyle w:val="14"/>
              <w:rPr>
                <w:rFonts w:ascii="Times New Roman"/>
                <w:sz w:val="22"/>
              </w:rPr>
            </w:pPr>
          </w:p>
        </w:tc>
        <w:tc>
          <w:tcPr>
            <w:tcW w:w="1400" w:type="dxa"/>
            <w:tcBorders>
              <w:top w:val="single" w:color="000000" w:sz="8" w:space="0"/>
              <w:left w:val="single" w:color="000000" w:sz="8" w:space="0"/>
              <w:bottom w:val="single" w:color="000000" w:sz="8" w:space="0"/>
              <w:right w:val="single" w:color="000000" w:sz="8" w:space="0"/>
            </w:tcBorders>
          </w:tcPr>
          <w:p w14:paraId="178940BD">
            <w:pPr>
              <w:pStyle w:val="14"/>
              <w:rPr>
                <w:rFonts w:ascii="Times New Roman"/>
                <w:sz w:val="22"/>
              </w:rPr>
            </w:pPr>
          </w:p>
        </w:tc>
      </w:tr>
    </w:tbl>
    <w:p w14:paraId="38903176">
      <w:pPr>
        <w:spacing w:after="0"/>
        <w:rPr>
          <w:rFonts w:ascii="Times New Roman"/>
          <w:sz w:val="22"/>
        </w:rPr>
        <w:sectPr>
          <w:headerReference r:id="rId10" w:type="default"/>
          <w:pgSz w:w="11910" w:h="16840"/>
          <w:pgMar w:top="1120" w:right="1280" w:bottom="1940" w:left="1540" w:header="890" w:footer="1752" w:gutter="0"/>
          <w:cols w:space="720" w:num="1"/>
        </w:sectPr>
      </w:pPr>
    </w:p>
    <w:p w14:paraId="6B2DB699">
      <w:pPr>
        <w:pStyle w:val="5"/>
        <w:spacing w:before="1"/>
        <w:rPr>
          <w:rFonts w:ascii="楷体"/>
          <w:sz w:val="16"/>
        </w:rPr>
      </w:pPr>
    </w:p>
    <w:tbl>
      <w:tblPr>
        <w:tblStyle w:val="10"/>
        <w:tblW w:w="0" w:type="auto"/>
        <w:tblInd w:w="16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512"/>
        <w:gridCol w:w="1402"/>
        <w:gridCol w:w="1404"/>
        <w:gridCol w:w="1402"/>
        <w:gridCol w:w="1404"/>
        <w:gridCol w:w="1400"/>
      </w:tblGrid>
      <w:tr w14:paraId="0E3DC5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6" w:hRule="atLeast"/>
        </w:trPr>
        <w:tc>
          <w:tcPr>
            <w:tcW w:w="1512" w:type="dxa"/>
            <w:tcBorders>
              <w:top w:val="nil"/>
            </w:tcBorders>
          </w:tcPr>
          <w:p w14:paraId="774C63AA">
            <w:pPr>
              <w:pStyle w:val="14"/>
              <w:spacing w:before="12"/>
              <w:ind w:left="19"/>
              <w:jc w:val="center"/>
              <w:rPr>
                <w:rFonts w:hint="eastAsia" w:ascii="楷体" w:eastAsia="楷体"/>
                <w:sz w:val="24"/>
              </w:rPr>
            </w:pPr>
            <w:r>
              <w:rPr>
                <w:rFonts w:hint="eastAsia" w:ascii="楷体" w:eastAsia="楷体"/>
                <w:sz w:val="24"/>
              </w:rPr>
              <w:t>消</w:t>
            </w:r>
          </w:p>
        </w:tc>
        <w:tc>
          <w:tcPr>
            <w:tcW w:w="1402" w:type="dxa"/>
            <w:tcBorders>
              <w:top w:val="nil"/>
            </w:tcBorders>
          </w:tcPr>
          <w:p w14:paraId="41E2BDCC">
            <w:pPr>
              <w:pStyle w:val="14"/>
              <w:spacing w:before="12"/>
              <w:ind w:left="139" w:right="121"/>
              <w:jc w:val="center"/>
              <w:rPr>
                <w:rFonts w:ascii="楷体"/>
                <w:sz w:val="24"/>
              </w:rPr>
            </w:pPr>
            <w:r>
              <w:rPr>
                <w:rFonts w:ascii="楷体"/>
                <w:sz w:val="24"/>
              </w:rPr>
              <w:t>1,500.00</w:t>
            </w:r>
          </w:p>
        </w:tc>
        <w:tc>
          <w:tcPr>
            <w:tcW w:w="1404" w:type="dxa"/>
            <w:tcBorders>
              <w:top w:val="nil"/>
            </w:tcBorders>
          </w:tcPr>
          <w:p w14:paraId="7CF2A389">
            <w:pPr>
              <w:pStyle w:val="14"/>
              <w:spacing w:before="12"/>
              <w:ind w:left="140" w:right="123"/>
              <w:jc w:val="center"/>
              <w:rPr>
                <w:rFonts w:ascii="楷体"/>
                <w:sz w:val="24"/>
              </w:rPr>
            </w:pPr>
            <w:r>
              <w:rPr>
                <w:rFonts w:ascii="楷体"/>
                <w:sz w:val="24"/>
              </w:rPr>
              <w:t>1,500.00</w:t>
            </w:r>
          </w:p>
        </w:tc>
        <w:tc>
          <w:tcPr>
            <w:tcW w:w="1402" w:type="dxa"/>
            <w:tcBorders>
              <w:top w:val="nil"/>
            </w:tcBorders>
          </w:tcPr>
          <w:p w14:paraId="3549895E">
            <w:pPr>
              <w:pStyle w:val="14"/>
              <w:spacing w:before="12"/>
              <w:ind w:left="140" w:right="121"/>
              <w:jc w:val="center"/>
              <w:rPr>
                <w:rFonts w:ascii="楷体"/>
                <w:sz w:val="24"/>
              </w:rPr>
            </w:pPr>
            <w:r>
              <w:rPr>
                <w:rFonts w:ascii="楷体"/>
                <w:sz w:val="24"/>
              </w:rPr>
              <w:t>1,500.00</w:t>
            </w:r>
          </w:p>
        </w:tc>
        <w:tc>
          <w:tcPr>
            <w:tcW w:w="1404" w:type="dxa"/>
            <w:tcBorders>
              <w:top w:val="nil"/>
            </w:tcBorders>
          </w:tcPr>
          <w:p w14:paraId="5185182E">
            <w:pPr>
              <w:pStyle w:val="14"/>
              <w:spacing w:before="12"/>
              <w:ind w:left="140" w:right="123"/>
              <w:jc w:val="center"/>
              <w:rPr>
                <w:rFonts w:ascii="楷体"/>
                <w:sz w:val="24"/>
              </w:rPr>
            </w:pPr>
            <w:r>
              <w:rPr>
                <w:rFonts w:ascii="楷体"/>
                <w:sz w:val="24"/>
              </w:rPr>
              <w:t>1,500.00</w:t>
            </w:r>
          </w:p>
        </w:tc>
        <w:tc>
          <w:tcPr>
            <w:tcW w:w="1400" w:type="dxa"/>
            <w:tcBorders>
              <w:top w:val="nil"/>
            </w:tcBorders>
          </w:tcPr>
          <w:p w14:paraId="79D3B2BB">
            <w:pPr>
              <w:pStyle w:val="14"/>
              <w:spacing w:before="12"/>
              <w:ind w:left="138" w:right="122"/>
              <w:jc w:val="center"/>
              <w:rPr>
                <w:rFonts w:ascii="楷体"/>
                <w:sz w:val="24"/>
              </w:rPr>
            </w:pPr>
            <w:r>
              <w:rPr>
                <w:rFonts w:ascii="楷体"/>
                <w:sz w:val="24"/>
              </w:rPr>
              <w:t>1,500.00</w:t>
            </w:r>
          </w:p>
        </w:tc>
      </w:tr>
      <w:tr w14:paraId="58F3FE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34" w:hRule="atLeast"/>
        </w:trPr>
        <w:tc>
          <w:tcPr>
            <w:tcW w:w="1512" w:type="dxa"/>
          </w:tcPr>
          <w:p w14:paraId="3B58C2BD">
            <w:pPr>
              <w:pStyle w:val="14"/>
              <w:spacing w:before="179"/>
              <w:ind w:left="135" w:right="116"/>
              <w:jc w:val="center"/>
              <w:rPr>
                <w:rFonts w:hint="eastAsia" w:ascii="楷体" w:eastAsia="楷体"/>
                <w:sz w:val="24"/>
              </w:rPr>
            </w:pPr>
            <w:r>
              <w:rPr>
                <w:rFonts w:hint="eastAsia" w:ascii="楷体" w:eastAsia="楷体"/>
                <w:sz w:val="24"/>
              </w:rPr>
              <w:t>租赁费用</w:t>
            </w:r>
          </w:p>
        </w:tc>
        <w:tc>
          <w:tcPr>
            <w:tcW w:w="1402" w:type="dxa"/>
          </w:tcPr>
          <w:p w14:paraId="7698FA70">
            <w:pPr>
              <w:pStyle w:val="14"/>
              <w:spacing w:before="4"/>
              <w:rPr>
                <w:rFonts w:ascii="楷体"/>
                <w:sz w:val="27"/>
              </w:rPr>
            </w:pPr>
          </w:p>
          <w:p w14:paraId="5C76E58F">
            <w:pPr>
              <w:pStyle w:val="14"/>
              <w:ind w:left="139" w:right="121"/>
              <w:jc w:val="center"/>
              <w:rPr>
                <w:rFonts w:ascii="楷体"/>
                <w:sz w:val="24"/>
              </w:rPr>
            </w:pPr>
            <w:r>
              <w:rPr>
                <w:rFonts w:ascii="楷体"/>
                <w:sz w:val="24"/>
              </w:rPr>
              <w:t>10,000.00</w:t>
            </w:r>
          </w:p>
        </w:tc>
        <w:tc>
          <w:tcPr>
            <w:tcW w:w="1404" w:type="dxa"/>
          </w:tcPr>
          <w:p w14:paraId="0BD118A2">
            <w:pPr>
              <w:pStyle w:val="14"/>
              <w:spacing w:before="4"/>
              <w:rPr>
                <w:rFonts w:ascii="楷体"/>
                <w:sz w:val="27"/>
              </w:rPr>
            </w:pPr>
          </w:p>
          <w:p w14:paraId="5E29504E">
            <w:pPr>
              <w:pStyle w:val="14"/>
              <w:ind w:left="140" w:right="123"/>
              <w:jc w:val="center"/>
              <w:rPr>
                <w:rFonts w:ascii="楷体"/>
                <w:sz w:val="24"/>
              </w:rPr>
            </w:pPr>
            <w:r>
              <w:rPr>
                <w:rFonts w:ascii="楷体"/>
                <w:sz w:val="24"/>
              </w:rPr>
              <w:t>11,000.00</w:t>
            </w:r>
          </w:p>
        </w:tc>
        <w:tc>
          <w:tcPr>
            <w:tcW w:w="1402" w:type="dxa"/>
          </w:tcPr>
          <w:p w14:paraId="1254A492">
            <w:pPr>
              <w:pStyle w:val="14"/>
              <w:spacing w:before="4"/>
              <w:rPr>
                <w:rFonts w:ascii="楷体"/>
                <w:sz w:val="27"/>
              </w:rPr>
            </w:pPr>
          </w:p>
          <w:p w14:paraId="3273CCD4">
            <w:pPr>
              <w:pStyle w:val="14"/>
              <w:ind w:left="140" w:right="121"/>
              <w:jc w:val="center"/>
              <w:rPr>
                <w:rFonts w:ascii="楷体"/>
                <w:sz w:val="24"/>
              </w:rPr>
            </w:pPr>
            <w:r>
              <w:rPr>
                <w:rFonts w:ascii="楷体"/>
                <w:sz w:val="24"/>
              </w:rPr>
              <w:t>12,100.00</w:t>
            </w:r>
          </w:p>
        </w:tc>
        <w:tc>
          <w:tcPr>
            <w:tcW w:w="1404" w:type="dxa"/>
          </w:tcPr>
          <w:p w14:paraId="5290CA37">
            <w:pPr>
              <w:pStyle w:val="14"/>
              <w:spacing w:before="4"/>
              <w:rPr>
                <w:rFonts w:ascii="楷体"/>
                <w:sz w:val="27"/>
              </w:rPr>
            </w:pPr>
          </w:p>
          <w:p w14:paraId="605F233E">
            <w:pPr>
              <w:pStyle w:val="14"/>
              <w:ind w:left="140" w:right="123"/>
              <w:jc w:val="center"/>
              <w:rPr>
                <w:rFonts w:ascii="楷体"/>
                <w:sz w:val="24"/>
              </w:rPr>
            </w:pPr>
            <w:r>
              <w:rPr>
                <w:rFonts w:ascii="楷体"/>
                <w:sz w:val="24"/>
              </w:rPr>
              <w:t>13,310.00</w:t>
            </w:r>
          </w:p>
        </w:tc>
        <w:tc>
          <w:tcPr>
            <w:tcW w:w="1400" w:type="dxa"/>
          </w:tcPr>
          <w:p w14:paraId="6122253E">
            <w:pPr>
              <w:pStyle w:val="14"/>
              <w:spacing w:before="4"/>
              <w:rPr>
                <w:rFonts w:ascii="楷体"/>
                <w:sz w:val="27"/>
              </w:rPr>
            </w:pPr>
          </w:p>
          <w:p w14:paraId="03DB7DBE">
            <w:pPr>
              <w:pStyle w:val="14"/>
              <w:ind w:left="138" w:right="122"/>
              <w:jc w:val="center"/>
              <w:rPr>
                <w:rFonts w:ascii="楷体"/>
                <w:sz w:val="24"/>
              </w:rPr>
            </w:pPr>
            <w:r>
              <w:rPr>
                <w:rFonts w:ascii="楷体"/>
                <w:sz w:val="24"/>
              </w:rPr>
              <w:t>14,641.00</w:t>
            </w:r>
          </w:p>
        </w:tc>
      </w:tr>
      <w:tr w14:paraId="6D6B86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32" w:hRule="atLeast"/>
        </w:trPr>
        <w:tc>
          <w:tcPr>
            <w:tcW w:w="1512" w:type="dxa"/>
          </w:tcPr>
          <w:p w14:paraId="79379542">
            <w:pPr>
              <w:pStyle w:val="14"/>
              <w:spacing w:before="179"/>
              <w:ind w:left="135" w:right="116"/>
              <w:jc w:val="center"/>
              <w:rPr>
                <w:rFonts w:hint="eastAsia" w:ascii="楷体" w:eastAsia="楷体"/>
                <w:sz w:val="24"/>
              </w:rPr>
            </w:pPr>
            <w:r>
              <w:rPr>
                <w:rFonts w:hint="eastAsia" w:ascii="楷体" w:eastAsia="楷体"/>
                <w:sz w:val="24"/>
              </w:rPr>
              <w:t>人工成本</w:t>
            </w:r>
          </w:p>
        </w:tc>
        <w:tc>
          <w:tcPr>
            <w:tcW w:w="1402" w:type="dxa"/>
          </w:tcPr>
          <w:p w14:paraId="6CCA891F">
            <w:pPr>
              <w:pStyle w:val="14"/>
              <w:spacing w:before="1"/>
              <w:rPr>
                <w:rFonts w:ascii="楷体"/>
                <w:sz w:val="27"/>
              </w:rPr>
            </w:pPr>
          </w:p>
          <w:p w14:paraId="201CE5E6">
            <w:pPr>
              <w:pStyle w:val="14"/>
              <w:ind w:left="139" w:right="121"/>
              <w:jc w:val="center"/>
              <w:rPr>
                <w:rFonts w:ascii="楷体"/>
                <w:sz w:val="24"/>
              </w:rPr>
            </w:pPr>
            <w:r>
              <w:rPr>
                <w:rFonts w:ascii="楷体"/>
                <w:sz w:val="24"/>
              </w:rPr>
              <w:t>10,000.00</w:t>
            </w:r>
          </w:p>
        </w:tc>
        <w:tc>
          <w:tcPr>
            <w:tcW w:w="1404" w:type="dxa"/>
          </w:tcPr>
          <w:p w14:paraId="583BDFBB">
            <w:pPr>
              <w:pStyle w:val="14"/>
              <w:spacing w:before="1"/>
              <w:rPr>
                <w:rFonts w:ascii="楷体"/>
                <w:sz w:val="27"/>
              </w:rPr>
            </w:pPr>
          </w:p>
          <w:p w14:paraId="0A4E594B">
            <w:pPr>
              <w:pStyle w:val="14"/>
              <w:ind w:left="140" w:right="123"/>
              <w:jc w:val="center"/>
              <w:rPr>
                <w:rFonts w:ascii="楷体"/>
                <w:sz w:val="24"/>
              </w:rPr>
            </w:pPr>
            <w:r>
              <w:rPr>
                <w:rFonts w:ascii="楷体"/>
                <w:sz w:val="24"/>
              </w:rPr>
              <w:t>12,000.00</w:t>
            </w:r>
          </w:p>
        </w:tc>
        <w:tc>
          <w:tcPr>
            <w:tcW w:w="1402" w:type="dxa"/>
          </w:tcPr>
          <w:p w14:paraId="60F8B1E0">
            <w:pPr>
              <w:pStyle w:val="14"/>
              <w:spacing w:before="1"/>
              <w:rPr>
                <w:rFonts w:ascii="楷体"/>
                <w:sz w:val="27"/>
              </w:rPr>
            </w:pPr>
          </w:p>
          <w:p w14:paraId="3E8D99F8">
            <w:pPr>
              <w:pStyle w:val="14"/>
              <w:ind w:left="140" w:right="121"/>
              <w:jc w:val="center"/>
              <w:rPr>
                <w:rFonts w:ascii="楷体"/>
                <w:sz w:val="24"/>
              </w:rPr>
            </w:pPr>
            <w:r>
              <w:rPr>
                <w:rFonts w:ascii="楷体"/>
                <w:sz w:val="24"/>
              </w:rPr>
              <w:t>14,400.00</w:t>
            </w:r>
          </w:p>
        </w:tc>
        <w:tc>
          <w:tcPr>
            <w:tcW w:w="1404" w:type="dxa"/>
          </w:tcPr>
          <w:p w14:paraId="3700323A">
            <w:pPr>
              <w:pStyle w:val="14"/>
              <w:spacing w:before="1"/>
              <w:rPr>
                <w:rFonts w:ascii="楷体"/>
                <w:sz w:val="27"/>
              </w:rPr>
            </w:pPr>
          </w:p>
          <w:p w14:paraId="40A5DF6E">
            <w:pPr>
              <w:pStyle w:val="14"/>
              <w:ind w:left="140" w:right="123"/>
              <w:jc w:val="center"/>
              <w:rPr>
                <w:rFonts w:ascii="楷体"/>
                <w:sz w:val="24"/>
              </w:rPr>
            </w:pPr>
            <w:r>
              <w:rPr>
                <w:rFonts w:ascii="楷体"/>
                <w:sz w:val="24"/>
              </w:rPr>
              <w:t>17,280.00</w:t>
            </w:r>
          </w:p>
        </w:tc>
        <w:tc>
          <w:tcPr>
            <w:tcW w:w="1400" w:type="dxa"/>
          </w:tcPr>
          <w:p w14:paraId="04A07546">
            <w:pPr>
              <w:pStyle w:val="14"/>
              <w:spacing w:before="1"/>
              <w:rPr>
                <w:rFonts w:ascii="楷体"/>
                <w:sz w:val="27"/>
              </w:rPr>
            </w:pPr>
          </w:p>
          <w:p w14:paraId="5E77D1F2">
            <w:pPr>
              <w:pStyle w:val="14"/>
              <w:ind w:left="138" w:right="122"/>
              <w:jc w:val="center"/>
              <w:rPr>
                <w:rFonts w:ascii="楷体"/>
                <w:sz w:val="24"/>
              </w:rPr>
            </w:pPr>
            <w:r>
              <w:rPr>
                <w:rFonts w:ascii="楷体"/>
                <w:sz w:val="24"/>
              </w:rPr>
              <w:t>20,736.00</w:t>
            </w:r>
          </w:p>
        </w:tc>
      </w:tr>
      <w:tr w14:paraId="39B46C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34" w:hRule="atLeast"/>
        </w:trPr>
        <w:tc>
          <w:tcPr>
            <w:tcW w:w="1512" w:type="dxa"/>
          </w:tcPr>
          <w:p w14:paraId="30E017C3">
            <w:pPr>
              <w:pStyle w:val="14"/>
              <w:spacing w:before="182"/>
              <w:ind w:left="135" w:right="116"/>
              <w:jc w:val="center"/>
              <w:rPr>
                <w:rFonts w:hint="eastAsia" w:ascii="楷体" w:eastAsia="楷体"/>
                <w:sz w:val="24"/>
              </w:rPr>
            </w:pPr>
            <w:r>
              <w:rPr>
                <w:rFonts w:hint="eastAsia" w:ascii="楷体" w:eastAsia="楷体"/>
                <w:sz w:val="24"/>
              </w:rPr>
              <w:t>营销费用</w:t>
            </w:r>
          </w:p>
        </w:tc>
        <w:tc>
          <w:tcPr>
            <w:tcW w:w="1402" w:type="dxa"/>
          </w:tcPr>
          <w:p w14:paraId="5F5806DE">
            <w:pPr>
              <w:pStyle w:val="14"/>
              <w:spacing w:before="4"/>
              <w:rPr>
                <w:rFonts w:ascii="楷体"/>
                <w:sz w:val="27"/>
              </w:rPr>
            </w:pPr>
          </w:p>
          <w:p w14:paraId="798C7518">
            <w:pPr>
              <w:pStyle w:val="14"/>
              <w:ind w:left="139" w:right="121"/>
              <w:jc w:val="center"/>
              <w:rPr>
                <w:rFonts w:ascii="楷体"/>
                <w:sz w:val="24"/>
              </w:rPr>
            </w:pPr>
            <w:r>
              <w:rPr>
                <w:rFonts w:ascii="楷体"/>
                <w:sz w:val="24"/>
              </w:rPr>
              <w:t>5,000.00</w:t>
            </w:r>
          </w:p>
        </w:tc>
        <w:tc>
          <w:tcPr>
            <w:tcW w:w="1404" w:type="dxa"/>
          </w:tcPr>
          <w:p w14:paraId="13254984">
            <w:pPr>
              <w:pStyle w:val="14"/>
              <w:spacing w:before="4"/>
              <w:rPr>
                <w:rFonts w:ascii="楷体"/>
                <w:sz w:val="27"/>
              </w:rPr>
            </w:pPr>
          </w:p>
          <w:p w14:paraId="7CE962F2">
            <w:pPr>
              <w:pStyle w:val="14"/>
              <w:ind w:left="140" w:right="123"/>
              <w:jc w:val="center"/>
              <w:rPr>
                <w:rFonts w:ascii="楷体"/>
                <w:sz w:val="24"/>
              </w:rPr>
            </w:pPr>
            <w:r>
              <w:rPr>
                <w:rFonts w:ascii="楷体"/>
                <w:sz w:val="24"/>
              </w:rPr>
              <w:t>6,000.00</w:t>
            </w:r>
          </w:p>
        </w:tc>
        <w:tc>
          <w:tcPr>
            <w:tcW w:w="1402" w:type="dxa"/>
          </w:tcPr>
          <w:p w14:paraId="6EA27279">
            <w:pPr>
              <w:pStyle w:val="14"/>
              <w:spacing w:before="4"/>
              <w:rPr>
                <w:rFonts w:ascii="楷体"/>
                <w:sz w:val="27"/>
              </w:rPr>
            </w:pPr>
          </w:p>
          <w:p w14:paraId="2C20CE1B">
            <w:pPr>
              <w:pStyle w:val="14"/>
              <w:ind w:left="140" w:right="121"/>
              <w:jc w:val="center"/>
              <w:rPr>
                <w:rFonts w:ascii="楷体"/>
                <w:sz w:val="24"/>
              </w:rPr>
            </w:pPr>
            <w:r>
              <w:rPr>
                <w:rFonts w:ascii="楷体"/>
                <w:sz w:val="24"/>
              </w:rPr>
              <w:t>7,200.00</w:t>
            </w:r>
          </w:p>
        </w:tc>
        <w:tc>
          <w:tcPr>
            <w:tcW w:w="1404" w:type="dxa"/>
          </w:tcPr>
          <w:p w14:paraId="76E25C17">
            <w:pPr>
              <w:pStyle w:val="14"/>
              <w:spacing w:before="4"/>
              <w:rPr>
                <w:rFonts w:ascii="楷体"/>
                <w:sz w:val="27"/>
              </w:rPr>
            </w:pPr>
          </w:p>
          <w:p w14:paraId="6E38EAA1">
            <w:pPr>
              <w:pStyle w:val="14"/>
              <w:ind w:left="140" w:right="123"/>
              <w:jc w:val="center"/>
              <w:rPr>
                <w:rFonts w:ascii="楷体"/>
                <w:sz w:val="24"/>
              </w:rPr>
            </w:pPr>
            <w:r>
              <w:rPr>
                <w:rFonts w:ascii="楷体"/>
                <w:sz w:val="24"/>
              </w:rPr>
              <w:t>8,640.00</w:t>
            </w:r>
          </w:p>
        </w:tc>
        <w:tc>
          <w:tcPr>
            <w:tcW w:w="1400" w:type="dxa"/>
          </w:tcPr>
          <w:p w14:paraId="2888271B">
            <w:pPr>
              <w:pStyle w:val="14"/>
              <w:spacing w:before="4"/>
              <w:rPr>
                <w:rFonts w:ascii="楷体"/>
                <w:sz w:val="27"/>
              </w:rPr>
            </w:pPr>
          </w:p>
          <w:p w14:paraId="2C20BAFD">
            <w:pPr>
              <w:pStyle w:val="14"/>
              <w:ind w:left="138" w:right="122"/>
              <w:jc w:val="center"/>
              <w:rPr>
                <w:rFonts w:ascii="楷体"/>
                <w:sz w:val="24"/>
              </w:rPr>
            </w:pPr>
            <w:r>
              <w:rPr>
                <w:rFonts w:ascii="楷体"/>
                <w:sz w:val="24"/>
              </w:rPr>
              <w:t>10,368.00</w:t>
            </w:r>
          </w:p>
        </w:tc>
      </w:tr>
      <w:tr w14:paraId="111069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32" w:hRule="atLeast"/>
        </w:trPr>
        <w:tc>
          <w:tcPr>
            <w:tcW w:w="1512" w:type="dxa"/>
            <w:tcBorders>
              <w:bottom w:val="single" w:color="000000" w:sz="4" w:space="0"/>
            </w:tcBorders>
          </w:tcPr>
          <w:p w14:paraId="346D2E97">
            <w:pPr>
              <w:pStyle w:val="14"/>
              <w:spacing w:before="179"/>
              <w:ind w:left="135" w:right="116"/>
              <w:jc w:val="center"/>
              <w:rPr>
                <w:rFonts w:hint="eastAsia" w:ascii="楷体" w:eastAsia="楷体"/>
                <w:sz w:val="24"/>
              </w:rPr>
            </w:pPr>
            <w:r>
              <w:rPr>
                <w:rFonts w:hint="eastAsia" w:ascii="楷体" w:eastAsia="楷体"/>
                <w:sz w:val="24"/>
              </w:rPr>
              <w:t>其他费用</w:t>
            </w:r>
          </w:p>
        </w:tc>
        <w:tc>
          <w:tcPr>
            <w:tcW w:w="1402" w:type="dxa"/>
            <w:tcBorders>
              <w:bottom w:val="single" w:color="000000" w:sz="4" w:space="0"/>
            </w:tcBorders>
          </w:tcPr>
          <w:p w14:paraId="1C15D7F6">
            <w:pPr>
              <w:pStyle w:val="14"/>
              <w:spacing w:before="1"/>
              <w:rPr>
                <w:rFonts w:ascii="楷体"/>
                <w:sz w:val="27"/>
              </w:rPr>
            </w:pPr>
          </w:p>
          <w:p w14:paraId="23D252BF">
            <w:pPr>
              <w:pStyle w:val="14"/>
              <w:ind w:left="139" w:right="121"/>
              <w:jc w:val="center"/>
              <w:rPr>
                <w:rFonts w:ascii="楷体"/>
                <w:sz w:val="24"/>
              </w:rPr>
            </w:pPr>
            <w:r>
              <w:rPr>
                <w:rFonts w:ascii="楷体"/>
                <w:sz w:val="24"/>
              </w:rPr>
              <w:t>2,000.00</w:t>
            </w:r>
          </w:p>
        </w:tc>
        <w:tc>
          <w:tcPr>
            <w:tcW w:w="1404" w:type="dxa"/>
            <w:tcBorders>
              <w:bottom w:val="single" w:color="000000" w:sz="4" w:space="0"/>
            </w:tcBorders>
          </w:tcPr>
          <w:p w14:paraId="74770EBA">
            <w:pPr>
              <w:pStyle w:val="14"/>
              <w:spacing w:before="1"/>
              <w:rPr>
                <w:rFonts w:ascii="楷体"/>
                <w:sz w:val="27"/>
              </w:rPr>
            </w:pPr>
          </w:p>
          <w:p w14:paraId="71B2019D">
            <w:pPr>
              <w:pStyle w:val="14"/>
              <w:ind w:left="140" w:right="123"/>
              <w:jc w:val="center"/>
              <w:rPr>
                <w:rFonts w:ascii="楷体"/>
                <w:sz w:val="24"/>
              </w:rPr>
            </w:pPr>
            <w:r>
              <w:rPr>
                <w:rFonts w:ascii="楷体"/>
                <w:sz w:val="24"/>
              </w:rPr>
              <w:t>2,200.00</w:t>
            </w:r>
          </w:p>
        </w:tc>
        <w:tc>
          <w:tcPr>
            <w:tcW w:w="1402" w:type="dxa"/>
            <w:tcBorders>
              <w:bottom w:val="single" w:color="000000" w:sz="4" w:space="0"/>
            </w:tcBorders>
          </w:tcPr>
          <w:p w14:paraId="78084654">
            <w:pPr>
              <w:pStyle w:val="14"/>
              <w:spacing w:before="1"/>
              <w:rPr>
                <w:rFonts w:ascii="楷体"/>
                <w:sz w:val="27"/>
              </w:rPr>
            </w:pPr>
          </w:p>
          <w:p w14:paraId="320560EC">
            <w:pPr>
              <w:pStyle w:val="14"/>
              <w:ind w:left="140" w:right="121"/>
              <w:jc w:val="center"/>
              <w:rPr>
                <w:rFonts w:ascii="楷体"/>
                <w:sz w:val="24"/>
              </w:rPr>
            </w:pPr>
            <w:r>
              <w:rPr>
                <w:rFonts w:ascii="楷体"/>
                <w:sz w:val="24"/>
              </w:rPr>
              <w:t>2,420.00</w:t>
            </w:r>
          </w:p>
        </w:tc>
        <w:tc>
          <w:tcPr>
            <w:tcW w:w="1404" w:type="dxa"/>
            <w:tcBorders>
              <w:bottom w:val="single" w:color="000000" w:sz="4" w:space="0"/>
            </w:tcBorders>
          </w:tcPr>
          <w:p w14:paraId="6AB56997">
            <w:pPr>
              <w:pStyle w:val="14"/>
              <w:spacing w:before="1"/>
              <w:rPr>
                <w:rFonts w:ascii="楷体"/>
                <w:sz w:val="27"/>
              </w:rPr>
            </w:pPr>
          </w:p>
          <w:p w14:paraId="6F43EC28">
            <w:pPr>
              <w:pStyle w:val="14"/>
              <w:ind w:left="140" w:right="123"/>
              <w:jc w:val="center"/>
              <w:rPr>
                <w:rFonts w:ascii="楷体"/>
                <w:sz w:val="24"/>
              </w:rPr>
            </w:pPr>
            <w:r>
              <w:rPr>
                <w:rFonts w:ascii="楷体"/>
                <w:sz w:val="24"/>
              </w:rPr>
              <w:t>2,662.00</w:t>
            </w:r>
          </w:p>
        </w:tc>
        <w:tc>
          <w:tcPr>
            <w:tcW w:w="1400" w:type="dxa"/>
            <w:tcBorders>
              <w:bottom w:val="single" w:color="000000" w:sz="4" w:space="0"/>
            </w:tcBorders>
          </w:tcPr>
          <w:p w14:paraId="1D888872">
            <w:pPr>
              <w:pStyle w:val="14"/>
              <w:spacing w:before="1"/>
              <w:rPr>
                <w:rFonts w:ascii="楷体"/>
                <w:sz w:val="27"/>
              </w:rPr>
            </w:pPr>
          </w:p>
          <w:p w14:paraId="1F2AD3C3">
            <w:pPr>
              <w:pStyle w:val="14"/>
              <w:ind w:left="138" w:right="122"/>
              <w:jc w:val="center"/>
              <w:rPr>
                <w:rFonts w:ascii="楷体"/>
                <w:sz w:val="24"/>
              </w:rPr>
            </w:pPr>
            <w:r>
              <w:rPr>
                <w:rFonts w:ascii="楷体"/>
                <w:sz w:val="24"/>
              </w:rPr>
              <w:t>2,928.20</w:t>
            </w:r>
          </w:p>
        </w:tc>
      </w:tr>
      <w:tr w14:paraId="712F3D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35" w:hRule="atLeast"/>
        </w:trPr>
        <w:tc>
          <w:tcPr>
            <w:tcW w:w="1512" w:type="dxa"/>
            <w:tcBorders>
              <w:top w:val="single" w:color="000000" w:sz="4" w:space="0"/>
              <w:left w:val="single" w:color="000000" w:sz="4" w:space="0"/>
              <w:bottom w:val="single" w:color="000000" w:sz="4" w:space="0"/>
              <w:right w:val="single" w:color="000000" w:sz="4" w:space="0"/>
            </w:tcBorders>
          </w:tcPr>
          <w:p w14:paraId="37DB2739">
            <w:pPr>
              <w:pStyle w:val="14"/>
              <w:spacing w:before="183"/>
              <w:ind w:left="500" w:right="481"/>
              <w:jc w:val="center"/>
              <w:rPr>
                <w:rFonts w:hint="eastAsia" w:ascii="楷体" w:eastAsia="楷体"/>
                <w:sz w:val="24"/>
              </w:rPr>
            </w:pPr>
            <w:r>
              <w:rPr>
                <w:rFonts w:hint="eastAsia" w:ascii="楷体" w:eastAsia="楷体"/>
                <w:sz w:val="24"/>
              </w:rPr>
              <w:t>合计</w:t>
            </w:r>
          </w:p>
        </w:tc>
        <w:tc>
          <w:tcPr>
            <w:tcW w:w="1402" w:type="dxa"/>
            <w:tcBorders>
              <w:top w:val="single" w:color="000000" w:sz="4" w:space="0"/>
              <w:left w:val="single" w:color="000000" w:sz="4" w:space="0"/>
              <w:bottom w:val="single" w:color="000000" w:sz="4" w:space="0"/>
              <w:right w:val="single" w:color="000000" w:sz="4" w:space="0"/>
            </w:tcBorders>
          </w:tcPr>
          <w:p w14:paraId="5858791E">
            <w:pPr>
              <w:pStyle w:val="14"/>
              <w:spacing w:before="4"/>
              <w:rPr>
                <w:rFonts w:ascii="楷体"/>
                <w:sz w:val="27"/>
              </w:rPr>
            </w:pPr>
          </w:p>
          <w:p w14:paraId="1A08F6DB">
            <w:pPr>
              <w:pStyle w:val="14"/>
              <w:spacing w:before="1"/>
              <w:ind w:left="144" w:right="126"/>
              <w:jc w:val="center"/>
              <w:rPr>
                <w:rFonts w:ascii="楷体"/>
                <w:sz w:val="24"/>
              </w:rPr>
            </w:pPr>
            <w:r>
              <w:rPr>
                <w:rFonts w:ascii="楷体"/>
                <w:sz w:val="24"/>
              </w:rPr>
              <w:t>38,500.00</w:t>
            </w:r>
          </w:p>
        </w:tc>
        <w:tc>
          <w:tcPr>
            <w:tcW w:w="1404" w:type="dxa"/>
            <w:tcBorders>
              <w:top w:val="single" w:color="000000" w:sz="4" w:space="0"/>
              <w:left w:val="single" w:color="000000" w:sz="4" w:space="0"/>
              <w:bottom w:val="single" w:color="000000" w:sz="4" w:space="0"/>
              <w:right w:val="single" w:color="000000" w:sz="4" w:space="0"/>
            </w:tcBorders>
          </w:tcPr>
          <w:p w14:paraId="0CC784F0">
            <w:pPr>
              <w:pStyle w:val="14"/>
              <w:spacing w:before="4"/>
              <w:rPr>
                <w:rFonts w:ascii="楷体"/>
                <w:sz w:val="27"/>
              </w:rPr>
            </w:pPr>
          </w:p>
          <w:p w14:paraId="11C8F450">
            <w:pPr>
              <w:pStyle w:val="14"/>
              <w:spacing w:before="1"/>
              <w:ind w:left="145" w:right="128"/>
              <w:jc w:val="center"/>
              <w:rPr>
                <w:rFonts w:ascii="楷体"/>
                <w:sz w:val="24"/>
              </w:rPr>
            </w:pPr>
            <w:r>
              <w:rPr>
                <w:rFonts w:ascii="楷体"/>
                <w:sz w:val="24"/>
              </w:rPr>
              <w:t>42,700.00</w:t>
            </w:r>
          </w:p>
        </w:tc>
        <w:tc>
          <w:tcPr>
            <w:tcW w:w="1402" w:type="dxa"/>
            <w:tcBorders>
              <w:top w:val="single" w:color="000000" w:sz="4" w:space="0"/>
              <w:left w:val="single" w:color="000000" w:sz="4" w:space="0"/>
              <w:bottom w:val="single" w:color="000000" w:sz="4" w:space="0"/>
              <w:right w:val="single" w:color="000000" w:sz="4" w:space="0"/>
            </w:tcBorders>
          </w:tcPr>
          <w:p w14:paraId="7A4C0D01">
            <w:pPr>
              <w:pStyle w:val="14"/>
              <w:spacing w:before="4"/>
              <w:rPr>
                <w:rFonts w:ascii="楷体"/>
                <w:sz w:val="27"/>
              </w:rPr>
            </w:pPr>
          </w:p>
          <w:p w14:paraId="56F33B3C">
            <w:pPr>
              <w:pStyle w:val="14"/>
              <w:spacing w:before="1"/>
              <w:ind w:left="145" w:right="126"/>
              <w:jc w:val="center"/>
              <w:rPr>
                <w:rFonts w:ascii="楷体"/>
                <w:sz w:val="24"/>
              </w:rPr>
            </w:pPr>
            <w:r>
              <w:rPr>
                <w:rFonts w:ascii="楷体"/>
                <w:sz w:val="24"/>
              </w:rPr>
              <w:t>47,620.00</w:t>
            </w:r>
          </w:p>
        </w:tc>
        <w:tc>
          <w:tcPr>
            <w:tcW w:w="1404" w:type="dxa"/>
            <w:tcBorders>
              <w:top w:val="single" w:color="000000" w:sz="4" w:space="0"/>
              <w:left w:val="single" w:color="000000" w:sz="4" w:space="0"/>
              <w:bottom w:val="single" w:color="000000" w:sz="4" w:space="0"/>
              <w:right w:val="single" w:color="000000" w:sz="4" w:space="0"/>
            </w:tcBorders>
          </w:tcPr>
          <w:p w14:paraId="54E7CDDB">
            <w:pPr>
              <w:pStyle w:val="14"/>
              <w:spacing w:before="4"/>
              <w:rPr>
                <w:rFonts w:ascii="楷体"/>
                <w:sz w:val="27"/>
              </w:rPr>
            </w:pPr>
          </w:p>
          <w:p w14:paraId="6F10F13F">
            <w:pPr>
              <w:pStyle w:val="14"/>
              <w:spacing w:before="1"/>
              <w:ind w:left="145" w:right="128"/>
              <w:jc w:val="center"/>
              <w:rPr>
                <w:rFonts w:ascii="楷体"/>
                <w:sz w:val="24"/>
              </w:rPr>
            </w:pPr>
            <w:r>
              <w:rPr>
                <w:rFonts w:ascii="楷体"/>
                <w:sz w:val="24"/>
              </w:rPr>
              <w:t>53,392.00</w:t>
            </w:r>
          </w:p>
        </w:tc>
        <w:tc>
          <w:tcPr>
            <w:tcW w:w="1400" w:type="dxa"/>
            <w:tcBorders>
              <w:top w:val="single" w:color="000000" w:sz="4" w:space="0"/>
              <w:left w:val="single" w:color="000000" w:sz="4" w:space="0"/>
              <w:bottom w:val="single" w:color="000000" w:sz="4" w:space="0"/>
              <w:right w:val="single" w:color="000000" w:sz="4" w:space="0"/>
            </w:tcBorders>
          </w:tcPr>
          <w:p w14:paraId="3C19836B">
            <w:pPr>
              <w:pStyle w:val="14"/>
              <w:spacing w:before="4"/>
              <w:rPr>
                <w:rFonts w:ascii="楷体"/>
                <w:sz w:val="27"/>
              </w:rPr>
            </w:pPr>
          </w:p>
          <w:p w14:paraId="6A8EA666">
            <w:pPr>
              <w:pStyle w:val="14"/>
              <w:spacing w:before="1"/>
              <w:ind w:left="143" w:right="127"/>
              <w:jc w:val="center"/>
              <w:rPr>
                <w:rFonts w:ascii="楷体"/>
                <w:sz w:val="24"/>
              </w:rPr>
            </w:pPr>
            <w:r>
              <w:rPr>
                <w:rFonts w:ascii="楷体"/>
                <w:sz w:val="24"/>
              </w:rPr>
              <w:t>60,173.20</w:t>
            </w:r>
          </w:p>
        </w:tc>
      </w:tr>
    </w:tbl>
    <w:p w14:paraId="34A62910">
      <w:pPr>
        <w:pStyle w:val="5"/>
        <w:spacing w:before="133"/>
        <w:ind w:left="260"/>
      </w:pPr>
      <w:r>
        <w:rPr>
          <w:rFonts w:ascii="Times New Roman" w:eastAsia="Times New Roman"/>
        </w:rPr>
        <w:t>1</w:t>
      </w:r>
      <w:r>
        <w:t>、投资净现值（</w:t>
      </w:r>
      <w:r>
        <w:rPr>
          <w:rFonts w:ascii="Times New Roman" w:eastAsia="Times New Roman"/>
        </w:rPr>
        <w:t>NPV</w:t>
      </w:r>
      <w:r>
        <w:t>）</w:t>
      </w:r>
    </w:p>
    <w:p w14:paraId="4918C28A">
      <w:pPr>
        <w:pStyle w:val="5"/>
        <w:rPr>
          <w:sz w:val="20"/>
        </w:rPr>
      </w:pPr>
    </w:p>
    <w:p w14:paraId="796B9B16">
      <w:pPr>
        <w:pStyle w:val="5"/>
        <w:spacing w:before="8"/>
        <w:rPr>
          <w:sz w:val="13"/>
        </w:rPr>
      </w:pPr>
      <w:r>
        <mc:AlternateContent>
          <mc:Choice Requires="wps">
            <w:drawing>
              <wp:anchor distT="0" distB="0" distL="114300" distR="114300" simplePos="0" relativeHeight="251674624" behindDoc="1" locked="0" layoutInCell="1" allowOverlap="1">
                <wp:simplePos x="0" y="0"/>
                <wp:positionH relativeFrom="page">
                  <wp:posOffset>2052320</wp:posOffset>
                </wp:positionH>
                <wp:positionV relativeFrom="paragraph">
                  <wp:posOffset>125730</wp:posOffset>
                </wp:positionV>
                <wp:extent cx="45720" cy="97155"/>
                <wp:effectExtent l="0" t="0" r="0" b="0"/>
                <wp:wrapTopAndBottom/>
                <wp:docPr id="22" name="文本框 18"/>
                <wp:cNvGraphicFramePr/>
                <a:graphic xmlns:a="http://schemas.openxmlformats.org/drawingml/2006/main">
                  <a:graphicData uri="http://schemas.microsoft.com/office/word/2010/wordprocessingShape">
                    <wps:wsp>
                      <wps:cNvSpPr txBox="1"/>
                      <wps:spPr>
                        <a:xfrm>
                          <a:off x="0" y="0"/>
                          <a:ext cx="45720" cy="97155"/>
                        </a:xfrm>
                        <a:prstGeom prst="rect">
                          <a:avLst/>
                        </a:prstGeom>
                        <a:noFill/>
                        <a:ln>
                          <a:noFill/>
                        </a:ln>
                      </wps:spPr>
                      <wps:txbx>
                        <w:txbxContent>
                          <w:p w14:paraId="7F0112F6">
                            <w:pPr>
                              <w:spacing w:before="1"/>
                              <w:ind w:left="0" w:right="0" w:firstLine="0"/>
                              <w:jc w:val="left"/>
                              <w:rPr>
                                <w:rFonts w:ascii="Times New Roman"/>
                                <w:i/>
                                <w:sz w:val="13"/>
                              </w:rPr>
                            </w:pPr>
                            <w:r>
                              <w:rPr>
                                <w:rFonts w:ascii="Times New Roman"/>
                                <w:i/>
                                <w:w w:val="109"/>
                                <w:sz w:val="13"/>
                              </w:rPr>
                              <w:t>n</w:t>
                            </w:r>
                          </w:p>
                        </w:txbxContent>
                      </wps:txbx>
                      <wps:bodyPr lIns="0" tIns="0" rIns="0" bIns="0" upright="1"/>
                    </wps:wsp>
                  </a:graphicData>
                </a:graphic>
              </wp:anchor>
            </w:drawing>
          </mc:Choice>
          <mc:Fallback>
            <w:pict>
              <v:shape id="文本框 18" o:spid="_x0000_s1026" o:spt="202" type="#_x0000_t202" style="position:absolute;left:0pt;margin-left:161.6pt;margin-top:9.9pt;height:7.65pt;width:3.6pt;mso-position-horizontal-relative:page;mso-wrap-distance-bottom:0pt;mso-wrap-distance-top:0pt;z-index:-251641856;mso-width-relative:page;mso-height-relative:page;" filled="f" stroked="f" coordsize="21600,21600" o:gfxdata="UEsDBAoAAAAAAIdO4kAAAAAAAAAAAAAAAAAEAAAAZHJzL1BLAwQUAAAACACHTuJAFZMU2dgAAAAJ&#10;AQAADwAAAGRycy9kb3ducmV2LnhtbE2PzU7DMBCE70i8g7VI3KidBCqaxqkQghMSIg2HHp14m0SN&#10;1yF2f3h7lhPcdjSfZmeKzcWN4oRzGDxpSBYKBFLr7UCdhs/69e4RRIiGrBk9oYZvDLApr68Kk1t/&#10;pgpP29gJDqGQGw19jFMuZWh7dCYs/ITE3t7PzkSWcyftbM4c7kaZKrWUzgzEH3oz4XOP7WF7dBqe&#10;dlS9DF/vzUe1r4a6Xil6Wx60vr1J1BpExEv8g+G3PleHkjs1/kg2iFFDlmYpo2yseAIDWabuQTR8&#10;PCQgy0L+X1D+AFBLAwQUAAAACACHTuJA6ZqQcboBAABxAwAADgAAAGRycy9lMm9Eb2MueG1srVPN&#10;jtMwEL4j8Q6W79RtRNklaroSqhYhIUBaeADXsRtL/pPHbdIXgDfgxIU7z9XnYOw0XXb3sgcuzmRm&#10;8s33feOsbgZryEFG0N41dDGbUyKd8K12u4Z++3r76poSSNy13HgnG3qUQG/WL1+s+lDLynfetDIS&#10;BHFQ96GhXUqhZgxEJy2HmQ/SYVH5aHnC17hjbeQ9olvDqvn8Det9bEP0QgJgdjMW6RkxPgfQK6WF&#10;3Hixt9KlETVKwxNKgk4HoOvCVikp0melQCZiGopKUzlxCMbbfLL1ite7yEOnxZkCfw6FR5os1w6H&#10;XqA2PHGyj/oJlNUievAqzYS3bBRSHEEVi/kjb+46HmTRglZDuJgO/w9WfDp8iUS3Da0qShy3uPHT&#10;zx+nX39Ov7+TxXU2qA9QY99dwM40vPMDXpspD5jMugcVbX6iIoJ1tPd4sVcOiQhMvl5eVVgQWHl7&#10;tVguMwa7/zRESO+ltyQHDY24u2IpP3yENLZOLXmS87famLI/4x4kEDNnWOY98stRGrbDWczWt0fU&#10;Yj44dDLfiimIU7Cdgn2IetchnaK4QOImCu/zrcmr/ve9DL7/U9Z/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BWTFNnYAAAACQEAAA8AAAAAAAAAAQAgAAAAIgAAAGRycy9kb3ducmV2LnhtbFBLAQIU&#10;ABQAAAAIAIdO4kDpmpBxugEAAHEDAAAOAAAAAAAAAAEAIAAAACcBAABkcnMvZTJvRG9jLnhtbFBL&#10;BQYAAAAABgAGAFkBAABTBQAAAAA=&#10;">
                <v:fill on="f" focussize="0,0"/>
                <v:stroke on="f"/>
                <v:imagedata o:title=""/>
                <o:lock v:ext="edit" aspectratio="f"/>
                <v:textbox inset="0mm,0mm,0mm,0mm">
                  <w:txbxContent>
                    <w:p w14:paraId="7F0112F6">
                      <w:pPr>
                        <w:spacing w:before="1"/>
                        <w:ind w:left="0" w:right="0" w:firstLine="0"/>
                        <w:jc w:val="left"/>
                        <w:rPr>
                          <w:rFonts w:ascii="Times New Roman"/>
                          <w:i/>
                          <w:sz w:val="13"/>
                        </w:rPr>
                      </w:pPr>
                      <w:r>
                        <w:rPr>
                          <w:rFonts w:ascii="Times New Roman"/>
                          <w:i/>
                          <w:w w:val="109"/>
                          <w:sz w:val="13"/>
                        </w:rPr>
                        <w:t>n</w:t>
                      </w:r>
                    </w:p>
                  </w:txbxContent>
                </v:textbox>
                <w10:wrap type="topAndBottom"/>
              </v:shape>
            </w:pict>
          </mc:Fallback>
        </mc:AlternateContent>
      </w:r>
    </w:p>
    <w:p w14:paraId="0D7D44B2">
      <w:pPr>
        <w:spacing w:before="0" w:line="308" w:lineRule="exact"/>
        <w:ind w:left="867" w:right="0" w:firstLine="0"/>
        <w:jc w:val="left"/>
        <w:rPr>
          <w:rFonts w:ascii="Times New Roman" w:hAnsi="Times New Roman"/>
          <w:i/>
          <w:sz w:val="13"/>
        </w:rPr>
      </w:pPr>
      <w:r>
        <w:rPr>
          <w:rFonts w:ascii="Times New Roman" w:hAnsi="Times New Roman"/>
          <w:i/>
          <w:spacing w:val="-3"/>
          <w:w w:val="105"/>
          <w:sz w:val="24"/>
        </w:rPr>
        <w:t xml:space="preserve">NPV </w:t>
      </w:r>
      <w:r>
        <w:rPr>
          <w:rFonts w:ascii="Symbol" w:hAnsi="Symbol"/>
          <w:w w:val="105"/>
          <w:sz w:val="24"/>
        </w:rPr>
        <w:t></w:t>
      </w:r>
      <w:r>
        <w:rPr>
          <w:rFonts w:ascii="Times New Roman" w:hAnsi="Times New Roman"/>
          <w:w w:val="105"/>
          <w:sz w:val="24"/>
        </w:rPr>
        <w:t xml:space="preserve"> </w:t>
      </w:r>
      <w:r>
        <w:rPr>
          <w:rFonts w:ascii="Symbol" w:hAnsi="Symbol"/>
          <w:spacing w:val="4"/>
          <w:w w:val="105"/>
          <w:position w:val="-4"/>
          <w:sz w:val="35"/>
        </w:rPr>
        <w:t></w:t>
      </w:r>
      <w:r>
        <w:rPr>
          <w:rFonts w:ascii="Times New Roman" w:hAnsi="Times New Roman"/>
          <w:spacing w:val="4"/>
          <w:w w:val="105"/>
          <w:sz w:val="24"/>
        </w:rPr>
        <w:t>(</w:t>
      </w:r>
      <w:r>
        <w:rPr>
          <w:rFonts w:ascii="Times New Roman" w:hAnsi="Times New Roman"/>
          <w:i/>
          <w:spacing w:val="4"/>
          <w:w w:val="105"/>
          <w:sz w:val="24"/>
        </w:rPr>
        <w:t xml:space="preserve">CI </w:t>
      </w:r>
      <w:r>
        <w:rPr>
          <w:rFonts w:ascii="Symbol" w:hAnsi="Symbol"/>
          <w:w w:val="105"/>
          <w:sz w:val="24"/>
        </w:rPr>
        <w:t></w:t>
      </w:r>
      <w:r>
        <w:rPr>
          <w:rFonts w:ascii="Times New Roman" w:hAnsi="Times New Roman"/>
          <w:spacing w:val="-54"/>
          <w:w w:val="105"/>
          <w:sz w:val="24"/>
        </w:rPr>
        <w:t xml:space="preserve"> </w:t>
      </w:r>
      <w:r>
        <w:rPr>
          <w:rFonts w:ascii="Times New Roman" w:hAnsi="Times New Roman"/>
          <w:i/>
          <w:w w:val="105"/>
          <w:sz w:val="24"/>
        </w:rPr>
        <w:t>CO</w:t>
      </w:r>
      <w:r>
        <w:rPr>
          <w:rFonts w:ascii="Times New Roman" w:hAnsi="Times New Roman"/>
          <w:w w:val="105"/>
          <w:sz w:val="24"/>
        </w:rPr>
        <w:t>)</w:t>
      </w:r>
      <w:r>
        <w:rPr>
          <w:rFonts w:ascii="Times New Roman" w:hAnsi="Times New Roman"/>
          <w:i/>
          <w:w w:val="105"/>
          <w:sz w:val="13"/>
        </w:rPr>
        <w:t>t</w:t>
      </w:r>
      <w:r>
        <w:rPr>
          <w:rFonts w:ascii="Times New Roman" w:hAnsi="Times New Roman"/>
          <w:w w:val="105"/>
          <w:sz w:val="24"/>
        </w:rPr>
        <w:t>(1</w:t>
      </w:r>
      <w:r>
        <w:rPr>
          <w:rFonts w:ascii="Symbol" w:hAnsi="Symbol"/>
          <w:w w:val="105"/>
          <w:sz w:val="24"/>
        </w:rPr>
        <w:t></w:t>
      </w:r>
      <w:r>
        <w:rPr>
          <w:rFonts w:ascii="Times New Roman" w:hAnsi="Times New Roman"/>
          <w:w w:val="105"/>
          <w:sz w:val="24"/>
        </w:rPr>
        <w:t xml:space="preserve"> </w:t>
      </w:r>
      <w:r>
        <w:rPr>
          <w:rFonts w:ascii="Times New Roman" w:hAnsi="Times New Roman"/>
          <w:i/>
          <w:spacing w:val="4"/>
          <w:w w:val="105"/>
          <w:sz w:val="24"/>
        </w:rPr>
        <w:t>i</w:t>
      </w:r>
      <w:r>
        <w:rPr>
          <w:rFonts w:ascii="Times New Roman" w:hAnsi="Times New Roman"/>
          <w:spacing w:val="4"/>
          <w:w w:val="105"/>
          <w:sz w:val="24"/>
        </w:rPr>
        <w:t>)</w:t>
      </w:r>
      <w:r>
        <w:rPr>
          <w:rFonts w:ascii="Symbol" w:hAnsi="Symbol"/>
          <w:spacing w:val="4"/>
          <w:w w:val="105"/>
          <w:position w:val="11"/>
          <w:sz w:val="13"/>
        </w:rPr>
        <w:t></w:t>
      </w:r>
      <w:r>
        <w:rPr>
          <w:rFonts w:ascii="Times New Roman" w:hAnsi="Times New Roman"/>
          <w:i/>
          <w:spacing w:val="4"/>
          <w:w w:val="105"/>
          <w:position w:val="11"/>
          <w:sz w:val="13"/>
        </w:rPr>
        <w:t>t</w:t>
      </w:r>
    </w:p>
    <w:p w14:paraId="1F2DD600">
      <w:pPr>
        <w:spacing w:before="0" w:line="144" w:lineRule="exact"/>
        <w:ind w:left="1634" w:right="0" w:firstLine="0"/>
        <w:jc w:val="left"/>
        <w:rPr>
          <w:rFonts w:ascii="Times New Roman" w:hAnsi="Times New Roman"/>
          <w:sz w:val="13"/>
        </w:rPr>
      </w:pPr>
      <w:r>
        <w:rPr>
          <w:rFonts w:ascii="Times New Roman" w:hAnsi="Times New Roman"/>
          <w:i/>
          <w:w w:val="110"/>
          <w:sz w:val="13"/>
        </w:rPr>
        <w:t xml:space="preserve">t </w:t>
      </w:r>
      <w:r>
        <w:rPr>
          <w:rFonts w:ascii="Symbol" w:hAnsi="Symbol"/>
          <w:w w:val="110"/>
          <w:sz w:val="13"/>
        </w:rPr>
        <w:t></w:t>
      </w:r>
      <w:r>
        <w:rPr>
          <w:rFonts w:ascii="Times New Roman" w:hAnsi="Times New Roman"/>
          <w:w w:val="110"/>
          <w:sz w:val="13"/>
        </w:rPr>
        <w:t>1</w:t>
      </w:r>
    </w:p>
    <w:p w14:paraId="31845499">
      <w:pPr>
        <w:pStyle w:val="5"/>
        <w:spacing w:before="9"/>
        <w:rPr>
          <w:rFonts w:ascii="Times New Roman"/>
          <w:sz w:val="18"/>
        </w:rPr>
      </w:pPr>
    </w:p>
    <w:p w14:paraId="240ADF40">
      <w:pPr>
        <w:pStyle w:val="5"/>
        <w:spacing w:before="71" w:line="417" w:lineRule="auto"/>
        <w:ind w:left="260" w:right="235" w:firstLine="559"/>
      </w:pPr>
      <w:r>
        <w:rPr>
          <w:spacing w:val="-11"/>
        </w:rPr>
        <w:t xml:space="preserve">以中国工商银行目前 </w:t>
      </w:r>
      <w:r>
        <w:rPr>
          <w:rFonts w:ascii="Times New Roman" w:eastAsia="Times New Roman"/>
        </w:rPr>
        <w:t xml:space="preserve">5 </w:t>
      </w:r>
      <w:r>
        <w:rPr>
          <w:spacing w:val="-9"/>
        </w:rPr>
        <w:t xml:space="preserve">年期以下的长期借款利率为 </w:t>
      </w:r>
      <w:r>
        <w:rPr>
          <w:rFonts w:ascii="Times New Roman" w:eastAsia="Times New Roman"/>
        </w:rPr>
        <w:t>4.75%</w:t>
      </w:r>
      <w:r>
        <w:t xml:space="preserve">为基准， </w:t>
      </w:r>
      <w:r>
        <w:rPr>
          <w:spacing w:val="-8"/>
        </w:rPr>
        <w:t xml:space="preserve">同时考虑资金的机会成本和投资的风险性等因素，确认 </w:t>
      </w:r>
      <w:r>
        <w:rPr>
          <w:rFonts w:ascii="Times New Roman" w:eastAsia="Times New Roman"/>
        </w:rPr>
        <w:t xml:space="preserve">i </w:t>
      </w:r>
      <w:r>
        <w:rPr>
          <w:spacing w:val="-19"/>
        </w:rPr>
        <w:t xml:space="preserve">为 </w:t>
      </w:r>
      <w:r>
        <w:rPr>
          <w:rFonts w:ascii="Times New Roman" w:eastAsia="Times New Roman"/>
          <w:spacing w:val="-13"/>
        </w:rPr>
        <w:t>7.8%</w:t>
      </w:r>
      <w:r>
        <w:rPr>
          <w:spacing w:val="-26"/>
        </w:rPr>
        <w:t>，计算</w:t>
      </w:r>
      <w:r>
        <w:rPr>
          <w:spacing w:val="-4"/>
        </w:rPr>
        <w:t xml:space="preserve">得出 </w:t>
      </w:r>
      <w:r>
        <w:rPr>
          <w:rFonts w:ascii="Times New Roman" w:eastAsia="Times New Roman"/>
        </w:rPr>
        <w:t>NPV</w:t>
      </w:r>
      <w:r>
        <w:rPr>
          <w:rFonts w:ascii="Times New Roman" w:eastAsia="Times New Roman"/>
          <w:spacing w:val="21"/>
        </w:rPr>
        <w:t xml:space="preserve">= </w:t>
      </w:r>
      <w:r>
        <w:rPr>
          <w:rFonts w:ascii="Times New Roman" w:eastAsia="Times New Roman"/>
        </w:rPr>
        <w:t xml:space="preserve">9806472.75 </w:t>
      </w:r>
      <w:r>
        <w:rPr>
          <w:spacing w:val="-3"/>
        </w:rPr>
        <w:t>元，远大于零，项目净效益抵付了以行业基准</w:t>
      </w:r>
      <w:r>
        <w:rPr>
          <w:spacing w:val="-10"/>
        </w:rPr>
        <w:t>收益率计算的盈利后仍有盈余，计算期内盈利能力高于行业平均 水平</w:t>
      </w:r>
      <w:r>
        <w:rPr>
          <w:spacing w:val="-4"/>
        </w:rPr>
        <w:t>，在项目在财务上可行。</w:t>
      </w:r>
    </w:p>
    <w:p w14:paraId="0DA55F55">
      <w:pPr>
        <w:pStyle w:val="5"/>
        <w:spacing w:line="356" w:lineRule="exact"/>
        <w:ind w:left="260"/>
      </w:pPr>
      <w:r>
        <w:rPr>
          <w:rFonts w:ascii="Times New Roman" w:eastAsia="Times New Roman"/>
        </w:rPr>
        <w:t>2</w:t>
      </w:r>
      <w:r>
        <w:t>、内含报酬率（</w:t>
      </w:r>
      <w:r>
        <w:rPr>
          <w:rFonts w:ascii="Times New Roman" w:eastAsia="Times New Roman"/>
        </w:rPr>
        <w:t>IRR</w:t>
      </w:r>
      <w:r>
        <w:t>）</w:t>
      </w:r>
    </w:p>
    <w:p w14:paraId="29391F5A">
      <w:pPr>
        <w:pStyle w:val="5"/>
        <w:spacing w:before="11"/>
        <w:rPr>
          <w:sz w:val="32"/>
        </w:rPr>
      </w:pPr>
    </w:p>
    <w:p w14:paraId="1DF1487C">
      <w:pPr>
        <w:pStyle w:val="5"/>
        <w:ind w:left="819"/>
      </w:pPr>
      <w:r>
        <mc:AlternateContent>
          <mc:Choice Requires="wps">
            <w:drawing>
              <wp:anchor distT="0" distB="0" distL="114300" distR="114300" simplePos="0" relativeHeight="251675648" behindDoc="1" locked="0" layoutInCell="1" allowOverlap="1">
                <wp:simplePos x="0" y="0"/>
                <wp:positionH relativeFrom="page">
                  <wp:posOffset>3175635</wp:posOffset>
                </wp:positionH>
                <wp:positionV relativeFrom="paragraph">
                  <wp:posOffset>414655</wp:posOffset>
                </wp:positionV>
                <wp:extent cx="45085" cy="97155"/>
                <wp:effectExtent l="0" t="0" r="0" b="0"/>
                <wp:wrapTopAndBottom/>
                <wp:docPr id="23" name="文本框 19"/>
                <wp:cNvGraphicFramePr/>
                <a:graphic xmlns:a="http://schemas.openxmlformats.org/drawingml/2006/main">
                  <a:graphicData uri="http://schemas.microsoft.com/office/word/2010/wordprocessingShape">
                    <wps:wsp>
                      <wps:cNvSpPr txBox="1"/>
                      <wps:spPr>
                        <a:xfrm>
                          <a:off x="0" y="0"/>
                          <a:ext cx="45085" cy="97155"/>
                        </a:xfrm>
                        <a:prstGeom prst="rect">
                          <a:avLst/>
                        </a:prstGeom>
                        <a:noFill/>
                        <a:ln>
                          <a:noFill/>
                        </a:ln>
                      </wps:spPr>
                      <wps:txbx>
                        <w:txbxContent>
                          <w:p w14:paraId="4A62817F">
                            <w:pPr>
                              <w:spacing w:before="1"/>
                              <w:ind w:left="0" w:right="0" w:firstLine="0"/>
                              <w:jc w:val="left"/>
                              <w:rPr>
                                <w:rFonts w:ascii="Times New Roman"/>
                                <w:i/>
                                <w:sz w:val="13"/>
                              </w:rPr>
                            </w:pPr>
                            <w:r>
                              <w:rPr>
                                <w:rFonts w:ascii="Times New Roman"/>
                                <w:i/>
                                <w:w w:val="108"/>
                                <w:sz w:val="13"/>
                              </w:rPr>
                              <w:t>n</w:t>
                            </w:r>
                          </w:p>
                        </w:txbxContent>
                      </wps:txbx>
                      <wps:bodyPr lIns="0" tIns="0" rIns="0" bIns="0" upright="1"/>
                    </wps:wsp>
                  </a:graphicData>
                </a:graphic>
              </wp:anchor>
            </w:drawing>
          </mc:Choice>
          <mc:Fallback>
            <w:pict>
              <v:shape id="文本框 19" o:spid="_x0000_s1026" o:spt="202" type="#_x0000_t202" style="position:absolute;left:0pt;margin-left:250.05pt;margin-top:32.65pt;height:7.65pt;width:3.55pt;mso-position-horizontal-relative:page;mso-wrap-distance-bottom:0pt;mso-wrap-distance-top:0pt;z-index:-251640832;mso-width-relative:page;mso-height-relative:page;" filled="f" stroked="f" coordsize="21600,21600" o:gfxdata="UEsDBAoAAAAAAIdO4kAAAAAAAAAAAAAAAAAEAAAAZHJzL1BLAwQUAAAACACHTuJAKzz80NgAAAAJ&#10;AQAADwAAAGRycy9kb3ducmV2LnhtbE2Py07DMBBF90j8gzVI7KidooQ2zaRCCFZIiDQsWDrxNIka&#10;j0PsPvh7zAqWo3t075lie7GjONHsB8cIyUKBIG6dGbhD+Khf7lYgfNBs9OiYEL7Jw7a8vip0btyZ&#10;KzrtQidiCftcI/QhTLmUvu3Jar9wE3HM9m62OsRz7qSZ9TmW21Eulcqk1QPHhV5P9NRTe9gdLcLj&#10;J1fPw9db817tq6Gu14pfswPi7U2iNiACXcIfDL/6UR3K6NS4IxsvRoRUqSSiCFl6DyICqXpYgmgQ&#10;VioDWRby/wflD1BLAwQUAAAACACHTuJA4DEdo7oBAABxAwAADgAAAGRycy9lMm9Eb2MueG1srVPN&#10;jtMwEL4j8Q6W79RpobAbNV0JVYuQECAtPIDr2I0l/2nsNukLwBtw4sKd5+pz7NhpurBc9sDFmcxM&#10;vvm+b5zVzWANOUiI2ruGzmcVJdIJ32q3a+jXL7cvriiJibuWG+9kQ48y0pv182erPtRy4TtvWgkE&#10;QVys+9DQLqVQMxZFJy2PMx+kw6LyYHnCV9ixFniP6NawRVW9Zr2HNoAXMkbMbsYiPSPCUwC9UlrI&#10;jRd7K10aUUEanlBS7HSIdF3YKiVF+qRUlImYhqLSVE4cgvE2n2y94vUOeOi0OFPgT6HwSJPl2uHQ&#10;C9SGJ072oP+BslqAj16lmfCWjUKKI6hiXj3y5q7jQRYtaHUMF9Pj/4MVHw+fgei2oYuXlDhuceOn&#10;H99PP3+ffn0j8+tsUB9ijX13ATvT8NYPeG2mfMRk1j0osPmJigjW0d7jxV45JCIw+WpZXS0pEVi5&#10;fjNfLjMGe/g0QEzvpLckBw0F3F2xlB8+xDS2Ti15kvO32piyP+P+SiBmzrDMe+SXozRsh7OYrW+P&#10;qMW8d+hkvhVTAFOwnYJ9AL3rkE5RXCBxE4X3+dbkVf/5XgY//Cnre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Cs8/NDYAAAACQEAAA8AAAAAAAAAAQAgAAAAIgAAAGRycy9kb3ducmV2LnhtbFBLAQIU&#10;ABQAAAAIAIdO4kDgMR2jugEAAHEDAAAOAAAAAAAAAAEAIAAAACcBAABkcnMvZTJvRG9jLnhtbFBL&#10;BQYAAAAABgAGAFkBAABTBQAAAAA=&#10;">
                <v:fill on="f" focussize="0,0"/>
                <v:stroke on="f"/>
                <v:imagedata o:title=""/>
                <o:lock v:ext="edit" aspectratio="f"/>
                <v:textbox inset="0mm,0mm,0mm,0mm">
                  <w:txbxContent>
                    <w:p w14:paraId="4A62817F">
                      <w:pPr>
                        <w:spacing w:before="1"/>
                        <w:ind w:left="0" w:right="0" w:firstLine="0"/>
                        <w:jc w:val="left"/>
                        <w:rPr>
                          <w:rFonts w:ascii="Times New Roman"/>
                          <w:i/>
                          <w:sz w:val="13"/>
                        </w:rPr>
                      </w:pPr>
                      <w:r>
                        <w:rPr>
                          <w:rFonts w:ascii="Times New Roman"/>
                          <w:i/>
                          <w:w w:val="108"/>
                          <w:sz w:val="13"/>
                        </w:rPr>
                        <w:t>n</w:t>
                      </w:r>
                    </w:p>
                  </w:txbxContent>
                </v:textbox>
                <w10:wrap type="topAndBottom"/>
              </v:shape>
            </w:pict>
          </mc:Fallback>
        </mc:AlternateContent>
      </w:r>
      <w:r>
        <w:t>根据现金流量表计算内含报酬率公式如下：</w:t>
      </w:r>
    </w:p>
    <w:p w14:paraId="7BC5327C">
      <w:pPr>
        <w:pStyle w:val="5"/>
        <w:spacing w:before="11"/>
        <w:rPr>
          <w:sz w:val="19"/>
        </w:rPr>
      </w:pPr>
    </w:p>
    <w:p w14:paraId="59D49A76">
      <w:pPr>
        <w:spacing w:before="0" w:line="308" w:lineRule="exact"/>
        <w:ind w:left="3369" w:right="0" w:firstLine="0"/>
        <w:jc w:val="left"/>
        <w:rPr>
          <w:rFonts w:ascii="Times New Roman" w:hAnsi="Times New Roman"/>
          <w:sz w:val="23"/>
        </w:rPr>
      </w:pPr>
      <w:r>
        <w:rPr>
          <w:rFonts w:ascii="Symbol" w:hAnsi="Symbol"/>
          <w:w w:val="105"/>
          <w:position w:val="-4"/>
          <w:sz w:val="35"/>
        </w:rPr>
        <w:t></w:t>
      </w:r>
      <w:r>
        <w:rPr>
          <w:rFonts w:ascii="Times New Roman" w:hAnsi="Times New Roman"/>
          <w:w w:val="105"/>
          <w:sz w:val="23"/>
        </w:rPr>
        <w:t>(</w:t>
      </w:r>
      <w:r>
        <w:rPr>
          <w:rFonts w:ascii="Times New Roman" w:hAnsi="Times New Roman"/>
          <w:i/>
          <w:w w:val="105"/>
          <w:sz w:val="23"/>
        </w:rPr>
        <w:t xml:space="preserve">CI </w:t>
      </w:r>
      <w:r>
        <w:rPr>
          <w:rFonts w:ascii="Symbol" w:hAnsi="Symbol"/>
          <w:w w:val="105"/>
          <w:sz w:val="23"/>
        </w:rPr>
        <w:t></w:t>
      </w:r>
      <w:r>
        <w:rPr>
          <w:rFonts w:ascii="Times New Roman" w:hAnsi="Times New Roman"/>
          <w:w w:val="105"/>
          <w:sz w:val="23"/>
        </w:rPr>
        <w:t xml:space="preserve"> </w:t>
      </w:r>
      <w:r>
        <w:rPr>
          <w:rFonts w:ascii="Times New Roman" w:hAnsi="Times New Roman"/>
          <w:i/>
          <w:w w:val="105"/>
          <w:sz w:val="23"/>
        </w:rPr>
        <w:t>CO</w:t>
      </w:r>
      <w:r>
        <w:rPr>
          <w:rFonts w:ascii="Times New Roman" w:hAnsi="Times New Roman"/>
          <w:w w:val="105"/>
          <w:sz w:val="23"/>
        </w:rPr>
        <w:t>)</w:t>
      </w:r>
      <w:r>
        <w:rPr>
          <w:rFonts w:ascii="Times New Roman" w:hAnsi="Times New Roman"/>
          <w:i/>
          <w:w w:val="105"/>
          <w:sz w:val="13"/>
        </w:rPr>
        <w:t>t</w:t>
      </w:r>
      <w:r>
        <w:rPr>
          <w:rFonts w:ascii="Times New Roman" w:hAnsi="Times New Roman"/>
          <w:w w:val="105"/>
          <w:sz w:val="23"/>
        </w:rPr>
        <w:t>(1</w:t>
      </w:r>
      <w:r>
        <w:rPr>
          <w:rFonts w:ascii="Symbol" w:hAnsi="Symbol"/>
          <w:w w:val="105"/>
          <w:sz w:val="23"/>
        </w:rPr>
        <w:t></w:t>
      </w:r>
      <w:r>
        <w:rPr>
          <w:rFonts w:ascii="Times New Roman" w:hAnsi="Times New Roman"/>
          <w:w w:val="105"/>
          <w:sz w:val="23"/>
        </w:rPr>
        <w:t xml:space="preserve"> </w:t>
      </w:r>
      <w:r>
        <w:rPr>
          <w:rFonts w:ascii="Times New Roman" w:hAnsi="Times New Roman"/>
          <w:i/>
          <w:w w:val="105"/>
          <w:sz w:val="23"/>
        </w:rPr>
        <w:t>IRR</w:t>
      </w:r>
      <w:r>
        <w:rPr>
          <w:rFonts w:ascii="Times New Roman" w:hAnsi="Times New Roman"/>
          <w:w w:val="105"/>
          <w:sz w:val="23"/>
        </w:rPr>
        <w:t>)</w:t>
      </w:r>
      <w:r>
        <w:rPr>
          <w:rFonts w:ascii="Symbol" w:hAnsi="Symbol"/>
          <w:w w:val="105"/>
          <w:position w:val="11"/>
          <w:sz w:val="13"/>
        </w:rPr>
        <w:t></w:t>
      </w:r>
      <w:r>
        <w:rPr>
          <w:rFonts w:ascii="Times New Roman" w:hAnsi="Times New Roman"/>
          <w:i/>
          <w:w w:val="105"/>
          <w:position w:val="11"/>
          <w:sz w:val="13"/>
        </w:rPr>
        <w:t xml:space="preserve">t </w:t>
      </w:r>
      <w:r>
        <w:rPr>
          <w:rFonts w:ascii="Symbol" w:hAnsi="Symbol"/>
          <w:w w:val="105"/>
          <w:sz w:val="23"/>
        </w:rPr>
        <w:t></w:t>
      </w:r>
      <w:r>
        <w:rPr>
          <w:rFonts w:ascii="Times New Roman" w:hAnsi="Times New Roman"/>
          <w:w w:val="105"/>
          <w:sz w:val="23"/>
        </w:rPr>
        <w:t xml:space="preserve"> 0</w:t>
      </w:r>
    </w:p>
    <w:p w14:paraId="7D566E1C">
      <w:pPr>
        <w:spacing w:before="0" w:line="143" w:lineRule="exact"/>
        <w:ind w:left="3404" w:right="0" w:firstLine="0"/>
        <w:jc w:val="left"/>
        <w:rPr>
          <w:rFonts w:ascii="Times New Roman" w:hAnsi="Times New Roman"/>
          <w:sz w:val="13"/>
        </w:rPr>
      </w:pPr>
      <w:r>
        <w:rPr>
          <w:rFonts w:ascii="Times New Roman" w:hAnsi="Times New Roman"/>
          <w:i/>
          <w:w w:val="110"/>
          <w:sz w:val="13"/>
        </w:rPr>
        <w:t xml:space="preserve">t </w:t>
      </w:r>
      <w:r>
        <w:rPr>
          <w:rFonts w:ascii="Symbol" w:hAnsi="Symbol"/>
          <w:w w:val="110"/>
          <w:sz w:val="13"/>
        </w:rPr>
        <w:t></w:t>
      </w:r>
      <w:r>
        <w:rPr>
          <w:rFonts w:ascii="Times New Roman" w:hAnsi="Times New Roman"/>
          <w:w w:val="110"/>
          <w:sz w:val="13"/>
        </w:rPr>
        <w:t>1</w:t>
      </w:r>
    </w:p>
    <w:p w14:paraId="4C30F93E">
      <w:pPr>
        <w:spacing w:after="0" w:line="143" w:lineRule="exact"/>
        <w:jc w:val="left"/>
        <w:rPr>
          <w:rFonts w:ascii="Times New Roman" w:hAnsi="Times New Roman"/>
          <w:sz w:val="13"/>
        </w:rPr>
        <w:sectPr>
          <w:headerReference r:id="rId11" w:type="default"/>
          <w:pgSz w:w="11910" w:h="16840"/>
          <w:pgMar w:top="1220" w:right="1280" w:bottom="1940" w:left="1540" w:header="890" w:footer="1752" w:gutter="0"/>
          <w:cols w:space="720" w:num="1"/>
        </w:sectPr>
      </w:pPr>
    </w:p>
    <w:p w14:paraId="369A36C4">
      <w:pPr>
        <w:pStyle w:val="5"/>
        <w:spacing w:before="3"/>
        <w:rPr>
          <w:rFonts w:ascii="Times New Roman"/>
          <w:sz w:val="24"/>
        </w:rPr>
      </w:pPr>
    </w:p>
    <w:p w14:paraId="0CE563F2">
      <w:pPr>
        <w:pStyle w:val="5"/>
        <w:spacing w:before="70" w:line="417" w:lineRule="auto"/>
        <w:ind w:left="260" w:right="378" w:firstLine="559"/>
      </w:pPr>
      <w:r>
        <w:rPr>
          <w:spacing w:val="-10"/>
        </w:rPr>
        <w:t xml:space="preserve">计算得 </w:t>
      </w:r>
      <w:r>
        <w:rPr>
          <w:rFonts w:ascii="Times New Roman" w:eastAsia="Times New Roman"/>
        </w:rPr>
        <w:t>IRR=7.3%</w:t>
      </w:r>
      <w:r>
        <w:rPr>
          <w:spacing w:val="-5"/>
        </w:rPr>
        <w:t xml:space="preserve">，内含报酬率达到 </w:t>
      </w:r>
      <w:r>
        <w:rPr>
          <w:rFonts w:ascii="Times New Roman" w:eastAsia="Times New Roman"/>
        </w:rPr>
        <w:t>7.3%</w:t>
      </w:r>
      <w:r>
        <w:t xml:space="preserve">，远大于资金成本率， </w:t>
      </w:r>
      <w:r>
        <w:rPr>
          <w:spacing w:val="-23"/>
        </w:rPr>
        <w:t xml:space="preserve">同时，由于旅游产业的快速发展，客流量逐年增加，客单价不断攀升， </w:t>
      </w:r>
      <w:r>
        <w:rPr>
          <w:spacing w:val="-9"/>
        </w:rPr>
        <w:t>旅游市场增长性良好。</w:t>
      </w:r>
    </w:p>
    <w:p w14:paraId="5AD52764">
      <w:pPr>
        <w:pStyle w:val="5"/>
        <w:spacing w:line="358" w:lineRule="exact"/>
        <w:ind w:left="260"/>
        <w:rPr>
          <w:rFonts w:ascii="Times New Roman" w:eastAsia="Times New Roman"/>
        </w:rPr>
      </w:pPr>
      <w:r>
        <w:rPr>
          <w:rFonts w:ascii="Times New Roman" w:eastAsia="Times New Roman"/>
        </w:rPr>
        <w:t>3</w:t>
      </w:r>
      <w:r>
        <w:t>、投资回收期</w:t>
      </w:r>
      <w:r>
        <w:rPr>
          <w:rFonts w:ascii="Times New Roman" w:eastAsia="Times New Roman"/>
        </w:rPr>
        <w:t>(PT)</w:t>
      </w:r>
    </w:p>
    <w:p w14:paraId="633FFE87">
      <w:pPr>
        <w:pStyle w:val="5"/>
        <w:spacing w:before="7"/>
        <w:rPr>
          <w:rFonts w:ascii="Times New Roman"/>
          <w:sz w:val="36"/>
        </w:rPr>
      </w:pPr>
    </w:p>
    <w:p w14:paraId="560ABCB0">
      <w:pPr>
        <w:pStyle w:val="5"/>
        <w:spacing w:line="417" w:lineRule="auto"/>
        <w:ind w:left="260" w:right="375" w:firstLine="559"/>
      </w:pPr>
      <w:r>
        <w:rPr>
          <w:spacing w:val="-4"/>
        </w:rPr>
        <w:t>利用现金流量表，按公式投资回收期</w:t>
      </w:r>
      <w:r>
        <w:t>（</w:t>
      </w:r>
      <w:r>
        <w:rPr>
          <w:rFonts w:ascii="Times New Roman" w:eastAsia="Times New Roman"/>
        </w:rPr>
        <w:t>PT</w:t>
      </w:r>
      <w:r>
        <w:t>）</w:t>
      </w:r>
      <w:r>
        <w:rPr>
          <w:rFonts w:ascii="Times New Roman" w:eastAsia="Times New Roman"/>
        </w:rPr>
        <w:t>=</w:t>
      </w:r>
      <w:r>
        <w:rPr>
          <w:spacing w:val="-1"/>
        </w:rPr>
        <w:t>累计净现金流量出</w:t>
      </w:r>
      <w:r>
        <w:rPr>
          <w:spacing w:val="-2"/>
        </w:rPr>
        <w:t>现正数的年份</w:t>
      </w:r>
      <w:r>
        <w:rPr>
          <w:rFonts w:ascii="Times New Roman" w:eastAsia="Times New Roman"/>
          <w:spacing w:val="-20"/>
        </w:rPr>
        <w:t>-1+</w:t>
      </w:r>
      <w:r>
        <w:rPr>
          <w:spacing w:val="-20"/>
        </w:rPr>
        <w:t>（</w:t>
      </w:r>
      <w:r>
        <w:rPr>
          <w:spacing w:val="-3"/>
        </w:rPr>
        <w:t>上年累计净现金流量的绝对值</w:t>
      </w:r>
      <w:r>
        <w:rPr>
          <w:rFonts w:ascii="Times New Roman" w:eastAsia="Times New Roman"/>
        </w:rPr>
        <w:t>/</w:t>
      </w:r>
      <w:r>
        <w:rPr>
          <w:spacing w:val="-1"/>
        </w:rPr>
        <w:t>当年净现金流量</w:t>
      </w:r>
      <w:r>
        <w:rPr>
          <w:spacing w:val="-44"/>
        </w:rPr>
        <w:t xml:space="preserve">）， </w:t>
      </w:r>
      <w:r>
        <w:rPr>
          <w:spacing w:val="-18"/>
        </w:rPr>
        <w:t xml:space="preserve">计算得 </w:t>
      </w:r>
      <w:r>
        <w:rPr>
          <w:rFonts w:ascii="Times New Roman" w:eastAsia="Times New Roman"/>
        </w:rPr>
        <w:t xml:space="preserve">PT </w:t>
      </w:r>
      <w:r>
        <w:rPr>
          <w:spacing w:val="-35"/>
        </w:rPr>
        <w:t xml:space="preserve">为 </w:t>
      </w:r>
      <w:r>
        <w:rPr>
          <w:rFonts w:ascii="Times New Roman" w:eastAsia="Times New Roman"/>
        </w:rPr>
        <w:t xml:space="preserve">1 </w:t>
      </w:r>
      <w:r>
        <w:rPr>
          <w:spacing w:val="-35"/>
        </w:rPr>
        <w:t xml:space="preserve">年 </w:t>
      </w:r>
      <w:r>
        <w:rPr>
          <w:rFonts w:ascii="Times New Roman" w:eastAsia="Times New Roman"/>
        </w:rPr>
        <w:t xml:space="preserve">2 </w:t>
      </w:r>
      <w:r>
        <w:rPr>
          <w:spacing w:val="-3"/>
        </w:rPr>
        <w:t>个月，投资回收期较短，资金回笼快，而且能维持整个组织的持续运营，所以项目投资方案可行。</w:t>
      </w:r>
    </w:p>
    <w:p w14:paraId="7298F2B4">
      <w:pPr>
        <w:pStyle w:val="5"/>
        <w:spacing w:line="358" w:lineRule="exact"/>
        <w:ind w:left="819"/>
      </w:pPr>
      <w:r>
        <w:t>通过以上指标的考察，综合分析该项目具备财务可行性。</w:t>
      </w:r>
    </w:p>
    <w:p w14:paraId="24399CE8">
      <w:pPr>
        <w:pStyle w:val="13"/>
        <w:numPr>
          <w:ilvl w:val="2"/>
          <w:numId w:val="12"/>
        </w:numPr>
        <w:tabs>
          <w:tab w:val="left" w:pos="981"/>
        </w:tabs>
        <w:spacing w:before="237" w:after="0" w:line="240" w:lineRule="auto"/>
        <w:ind w:left="980" w:right="0" w:hanging="721"/>
        <w:jc w:val="left"/>
        <w:rPr>
          <w:rFonts w:ascii="Times New Roman" w:eastAsia="Times New Roman"/>
          <w:sz w:val="32"/>
        </w:rPr>
      </w:pPr>
      <w:r>
        <w:rPr>
          <w:sz w:val="32"/>
        </w:rPr>
        <w:t>营运能力分析</w:t>
      </w:r>
    </w:p>
    <w:p w14:paraId="38F2E523">
      <w:pPr>
        <w:pStyle w:val="5"/>
        <w:spacing w:before="6"/>
        <w:rPr>
          <w:sz w:val="31"/>
        </w:rPr>
      </w:pPr>
    </w:p>
    <w:p w14:paraId="2757234D">
      <w:pPr>
        <w:pStyle w:val="5"/>
        <w:spacing w:line="417" w:lineRule="auto"/>
        <w:ind w:left="260" w:right="515" w:firstLine="559"/>
        <w:jc w:val="both"/>
      </w:pPr>
      <w:r>
        <w:rPr>
          <w:spacing w:val="-11"/>
        </w:rPr>
        <w:t>盈利能力的强弱，直接关联到企业经济效益的高低，盈利能力越</w:t>
      </w:r>
      <w:r>
        <w:rPr>
          <w:spacing w:val="-12"/>
        </w:rPr>
        <w:t>强，则企业经济效益越高，发展前景越好。借助于以上衡量企业财务盈利能力大小的指标的分析评价，我们可以随时掌握项目盈利、运营</w:t>
      </w:r>
      <w:r>
        <w:rPr>
          <w:spacing w:val="-7"/>
        </w:rPr>
        <w:t>能力的强弱。</w:t>
      </w:r>
    </w:p>
    <w:p w14:paraId="4096EB26">
      <w:pPr>
        <w:pStyle w:val="5"/>
        <w:spacing w:line="417" w:lineRule="auto"/>
        <w:ind w:left="260" w:right="379" w:firstLine="559"/>
      </w:pPr>
      <w:r>
        <w:rPr>
          <w:spacing w:val="-7"/>
        </w:rPr>
        <w:t>总体来说以上各项指标越大则表明企业的运营能力越强，除盈余</w:t>
      </w:r>
      <w:r>
        <w:rPr>
          <w:spacing w:val="-6"/>
        </w:rPr>
        <w:t xml:space="preserve">现金保障倍数以外，本公司各项运营能力指标均呈现逐年上升趋势， </w:t>
      </w:r>
      <w:r>
        <w:rPr>
          <w:spacing w:val="-11"/>
        </w:rPr>
        <w:t>且增长幅度较稳定。而盈余现金保障倍数虽然呈现逐年小幅度下降趋势，但是也从侧面反映出应收账款的绝对额的增加趋势，说明企业销</w:t>
      </w:r>
      <w:r>
        <w:rPr>
          <w:spacing w:val="-8"/>
        </w:rPr>
        <w:t>量在不断扩大。以上说明本公司盈利能力总体较好且增长态势良好。</w:t>
      </w:r>
    </w:p>
    <w:p w14:paraId="6BB900E0">
      <w:pPr>
        <w:spacing w:after="0" w:line="417" w:lineRule="auto"/>
        <w:sectPr>
          <w:pgSz w:w="11910" w:h="16840"/>
          <w:pgMar w:top="1220" w:right="1280" w:bottom="1940" w:left="1540" w:header="890" w:footer="1752" w:gutter="0"/>
          <w:cols w:space="720" w:num="1"/>
        </w:sectPr>
      </w:pPr>
    </w:p>
    <w:p w14:paraId="1F428077">
      <w:pPr>
        <w:pStyle w:val="5"/>
        <w:spacing w:before="1"/>
        <w:rPr>
          <w:sz w:val="16"/>
        </w:rPr>
      </w:pPr>
    </w:p>
    <w:p w14:paraId="53DD504D">
      <w:pPr>
        <w:pStyle w:val="2"/>
        <w:numPr>
          <w:ilvl w:val="0"/>
          <w:numId w:val="8"/>
        </w:numPr>
        <w:tabs>
          <w:tab w:val="left" w:pos="3753"/>
        </w:tabs>
        <w:spacing w:before="38" w:after="0" w:line="240" w:lineRule="auto"/>
        <w:ind w:left="3753" w:right="0" w:hanging="444"/>
        <w:jc w:val="left"/>
      </w:pPr>
      <w:bookmarkStart w:id="57" w:name="_bookmark30"/>
      <w:bookmarkEnd w:id="57"/>
      <w:bookmarkStart w:id="58" w:name="_bookmark30"/>
      <w:bookmarkEnd w:id="58"/>
      <w:r>
        <w:t>风险评估</w:t>
      </w:r>
    </w:p>
    <w:p w14:paraId="5ECEB218">
      <w:pPr>
        <w:pStyle w:val="5"/>
        <w:rPr>
          <w:b/>
          <w:sz w:val="20"/>
        </w:rPr>
      </w:pPr>
    </w:p>
    <w:p w14:paraId="0D9E1A21">
      <w:pPr>
        <w:pStyle w:val="13"/>
        <w:numPr>
          <w:ilvl w:val="1"/>
          <w:numId w:val="14"/>
        </w:numPr>
        <w:tabs>
          <w:tab w:val="left" w:pos="786"/>
        </w:tabs>
        <w:spacing w:before="222" w:after="0" w:line="240" w:lineRule="auto"/>
        <w:ind w:left="786" w:right="0" w:hanging="526"/>
        <w:jc w:val="left"/>
        <w:rPr>
          <w:b/>
          <w:sz w:val="30"/>
        </w:rPr>
      </w:pPr>
      <w:bookmarkStart w:id="59" w:name="_bookmark31"/>
      <w:bookmarkEnd w:id="59"/>
      <w:bookmarkStart w:id="60" w:name="_bookmark31"/>
      <w:bookmarkEnd w:id="60"/>
      <w:r>
        <w:rPr>
          <w:b/>
          <w:sz w:val="30"/>
        </w:rPr>
        <w:t>政策风险</w:t>
      </w:r>
    </w:p>
    <w:p w14:paraId="6EBB7295">
      <w:pPr>
        <w:pStyle w:val="5"/>
        <w:spacing w:before="255" w:line="417" w:lineRule="auto"/>
        <w:ind w:left="260" w:right="380" w:firstLine="559"/>
      </w:pPr>
      <w:r>
        <w:rPr>
          <w:spacing w:val="-3"/>
        </w:rPr>
        <w:t>当前，扶贫开发工作已进入“啃硬骨头、攻坚拔寨”的冲刺期。</w:t>
      </w:r>
      <w:r>
        <w:rPr>
          <w:spacing w:val="-8"/>
        </w:rPr>
        <w:t>各级党委和政府必须增强紧迫感和主动性，在扶贫攻坚上进一步理清</w:t>
      </w:r>
      <w:r>
        <w:rPr>
          <w:spacing w:val="-11"/>
        </w:rPr>
        <w:t>思路、强化责任，采取力度更大、针对性更强、作用更直接、效果更</w:t>
      </w:r>
      <w:r>
        <w:rPr>
          <w:spacing w:val="-12"/>
        </w:rPr>
        <w:t>可持续的措施，特别要在精准扶贫、精准脱贫上下更大功夫。具体的</w:t>
      </w:r>
      <w:r>
        <w:rPr>
          <w:spacing w:val="-11"/>
        </w:rPr>
        <w:t>扶贫资金以及扶贫政策时会用在准确精要的地方，在一定程度上筹资</w:t>
      </w:r>
      <w:r>
        <w:rPr>
          <w:spacing w:val="-7"/>
        </w:rPr>
        <w:t>的来源多少会有一定的风险。</w:t>
      </w:r>
    </w:p>
    <w:p w14:paraId="69D6BFD1">
      <w:pPr>
        <w:pStyle w:val="13"/>
        <w:numPr>
          <w:ilvl w:val="1"/>
          <w:numId w:val="14"/>
        </w:numPr>
        <w:tabs>
          <w:tab w:val="left" w:pos="712"/>
        </w:tabs>
        <w:spacing w:before="25" w:after="0" w:line="240" w:lineRule="auto"/>
        <w:ind w:left="711" w:right="0" w:hanging="452"/>
        <w:jc w:val="left"/>
        <w:rPr>
          <w:b/>
          <w:sz w:val="30"/>
        </w:rPr>
      </w:pPr>
      <w:bookmarkStart w:id="61" w:name="_bookmark32"/>
      <w:bookmarkEnd w:id="61"/>
      <w:bookmarkStart w:id="62" w:name="_bookmark32"/>
      <w:bookmarkEnd w:id="62"/>
      <w:r>
        <w:rPr>
          <w:b/>
          <w:sz w:val="30"/>
        </w:rPr>
        <w:t>技术风险</w:t>
      </w:r>
    </w:p>
    <w:p w14:paraId="567193A6">
      <w:pPr>
        <w:pStyle w:val="5"/>
        <w:spacing w:before="255" w:line="417" w:lineRule="auto"/>
        <w:ind w:left="260" w:right="515" w:firstLine="559"/>
        <w:jc w:val="both"/>
      </w:pPr>
      <w:r>
        <w:rPr>
          <w:spacing w:val="-8"/>
        </w:rPr>
        <w:t>技术因素不仅决定着科技产品的有效利用时间，还决定着使用寿</w:t>
      </w:r>
      <w:r>
        <w:rPr>
          <w:spacing w:val="-11"/>
        </w:rPr>
        <w:t>命。不同的机械装置的设计过程中要考虑到成本费用、自然环境、交</w:t>
      </w:r>
      <w:r>
        <w:rPr>
          <w:spacing w:val="-13"/>
        </w:rPr>
        <w:t>通运输等条件的制约，后期同样也会有运行和维修成本。不同地区的特色不同对农业设备的需求不用，具体的使用要求也不同，受技术水平、科研力量和投资等限制，各项高校科技转化产品目前的技术仍然</w:t>
      </w:r>
      <w:r>
        <w:rPr>
          <w:spacing w:val="-3"/>
        </w:rPr>
        <w:t>存在有待完善的地方。</w:t>
      </w:r>
    </w:p>
    <w:p w14:paraId="7C1CBE5F">
      <w:pPr>
        <w:pStyle w:val="13"/>
        <w:numPr>
          <w:ilvl w:val="1"/>
          <w:numId w:val="14"/>
        </w:numPr>
        <w:tabs>
          <w:tab w:val="left" w:pos="712"/>
        </w:tabs>
        <w:spacing w:before="25" w:after="0" w:line="240" w:lineRule="auto"/>
        <w:ind w:left="711" w:right="0" w:hanging="452"/>
        <w:jc w:val="both"/>
        <w:rPr>
          <w:b/>
          <w:sz w:val="30"/>
        </w:rPr>
      </w:pPr>
      <w:bookmarkStart w:id="63" w:name="_bookmark33"/>
      <w:bookmarkEnd w:id="63"/>
      <w:bookmarkStart w:id="64" w:name="_bookmark33"/>
      <w:bookmarkEnd w:id="64"/>
      <w:r>
        <w:rPr>
          <w:b/>
          <w:sz w:val="30"/>
        </w:rPr>
        <w:t>管理与团队风险</w:t>
      </w:r>
    </w:p>
    <w:p w14:paraId="6333BC55">
      <w:pPr>
        <w:pStyle w:val="5"/>
        <w:spacing w:before="254" w:line="417" w:lineRule="auto"/>
        <w:ind w:left="260" w:right="518" w:firstLine="559"/>
        <w:jc w:val="both"/>
      </w:pPr>
      <w:r>
        <w:rPr>
          <w:spacing w:val="-9"/>
        </w:rPr>
        <w:t>项目模式的探索实施以及修改更正有一定的周期，涉及的环节也</w:t>
      </w:r>
      <w:r>
        <w:rPr>
          <w:spacing w:val="-12"/>
        </w:rPr>
        <w:t>较多，在这期间如果出现一些人力不可抗拒的意外事件或某个环节出</w:t>
      </w:r>
      <w:r>
        <w:rPr>
          <w:spacing w:val="-8"/>
        </w:rPr>
        <w:t>现问题以及宏观经济形势发生较大变化，组织的结构、管理方法可能</w:t>
      </w:r>
      <w:r>
        <w:rPr>
          <w:spacing w:val="-10"/>
        </w:rPr>
        <w:t>难适应不断变化的内外环境，进而影响项目的进展或收益。在实际的</w:t>
      </w:r>
    </w:p>
    <w:p w14:paraId="60BC8018">
      <w:pPr>
        <w:spacing w:after="0" w:line="417" w:lineRule="auto"/>
        <w:jc w:val="both"/>
        <w:sectPr>
          <w:pgSz w:w="11910" w:h="16840"/>
          <w:pgMar w:top="1220" w:right="1280" w:bottom="1940" w:left="1540" w:header="890" w:footer="1752" w:gutter="0"/>
          <w:cols w:space="720" w:num="1"/>
        </w:sectPr>
      </w:pPr>
    </w:p>
    <w:p w14:paraId="36D4E2A7">
      <w:pPr>
        <w:pStyle w:val="5"/>
        <w:spacing w:before="6"/>
        <w:rPr>
          <w:sz w:val="22"/>
        </w:rPr>
      </w:pPr>
    </w:p>
    <w:p w14:paraId="75EBB4EE">
      <w:pPr>
        <w:pStyle w:val="5"/>
        <w:spacing w:before="61" w:line="417" w:lineRule="auto"/>
        <w:ind w:left="260" w:right="518"/>
      </w:pPr>
      <w:r>
        <w:rPr>
          <w:spacing w:val="-12"/>
        </w:rPr>
        <w:t>运作后，成员间的时间矛盾与思考维度可能因为个性差异而变得突出</w:t>
      </w:r>
      <w:r>
        <w:rPr>
          <w:spacing w:val="-3"/>
        </w:rPr>
        <w:t>与尖锐，也可能发生人才流失。</w:t>
      </w:r>
    </w:p>
    <w:p w14:paraId="722A309C">
      <w:pPr>
        <w:pStyle w:val="13"/>
        <w:numPr>
          <w:ilvl w:val="1"/>
          <w:numId w:val="14"/>
        </w:numPr>
        <w:tabs>
          <w:tab w:val="left" w:pos="712"/>
        </w:tabs>
        <w:spacing w:before="25" w:after="0" w:line="240" w:lineRule="auto"/>
        <w:ind w:left="711" w:right="0" w:hanging="452"/>
        <w:jc w:val="left"/>
        <w:rPr>
          <w:b/>
          <w:sz w:val="30"/>
        </w:rPr>
      </w:pPr>
      <w:bookmarkStart w:id="65" w:name="_bookmark34"/>
      <w:bookmarkEnd w:id="65"/>
      <w:bookmarkStart w:id="66" w:name="_bookmark34"/>
      <w:bookmarkEnd w:id="66"/>
      <w:r>
        <w:rPr>
          <w:b/>
          <w:sz w:val="30"/>
        </w:rPr>
        <w:t>经济风险</w:t>
      </w:r>
    </w:p>
    <w:p w14:paraId="5E150475">
      <w:pPr>
        <w:pStyle w:val="5"/>
        <w:spacing w:before="255" w:line="417" w:lineRule="auto"/>
        <w:ind w:left="260" w:right="515" w:firstLine="559"/>
        <w:jc w:val="both"/>
      </w:pPr>
      <w:r>
        <w:rPr>
          <w:spacing w:val="-9"/>
        </w:rPr>
        <w:t>由于创立人员大多为在校大学生，尚未完全实现经济独立，缺乏</w:t>
      </w:r>
      <w:r>
        <w:rPr>
          <w:spacing w:val="-12"/>
        </w:rPr>
        <w:t>充足的资金，容易在初期出现资金缺乏的情况。同时学校创业政策的</w:t>
      </w:r>
      <w:r>
        <w:rPr>
          <w:spacing w:val="-11"/>
        </w:rPr>
        <w:t>变化也会导致扶持资金出现变动，导致风险。而且风险投资商选择也</w:t>
      </w:r>
      <w:r>
        <w:rPr>
          <w:spacing w:val="-3"/>
        </w:rPr>
        <w:t>较为谨慎，取得相应风险投资金额的难度较大。具体的表现在：</w:t>
      </w:r>
    </w:p>
    <w:p w14:paraId="2F639EE1">
      <w:pPr>
        <w:pStyle w:val="13"/>
        <w:numPr>
          <w:ilvl w:val="2"/>
          <w:numId w:val="14"/>
        </w:numPr>
        <w:tabs>
          <w:tab w:val="left" w:pos="1451"/>
        </w:tabs>
        <w:spacing w:before="0" w:after="0" w:line="358" w:lineRule="exact"/>
        <w:ind w:left="1450" w:right="0" w:hanging="632"/>
        <w:jc w:val="both"/>
        <w:rPr>
          <w:sz w:val="28"/>
        </w:rPr>
      </w:pPr>
      <w:r>
        <w:rPr>
          <w:spacing w:val="-2"/>
          <w:sz w:val="28"/>
        </w:rPr>
        <w:t>会计与财务报表风险</w:t>
      </w:r>
    </w:p>
    <w:p w14:paraId="3624CEB1">
      <w:pPr>
        <w:pStyle w:val="13"/>
        <w:numPr>
          <w:ilvl w:val="0"/>
          <w:numId w:val="15"/>
        </w:numPr>
        <w:tabs>
          <w:tab w:val="left" w:pos="1170"/>
        </w:tabs>
        <w:spacing w:before="265" w:after="0" w:line="417" w:lineRule="auto"/>
        <w:ind w:left="260" w:right="633" w:firstLine="559"/>
        <w:jc w:val="both"/>
        <w:rPr>
          <w:sz w:val="28"/>
        </w:rPr>
      </w:pPr>
      <w:r>
        <w:rPr>
          <w:spacing w:val="-4"/>
          <w:sz w:val="28"/>
        </w:rPr>
        <w:t>会计政策、会计评估不当风险：会计政策缺乏一致性，会计</w:t>
      </w:r>
      <w:r>
        <w:rPr>
          <w:spacing w:val="-3"/>
          <w:sz w:val="28"/>
        </w:rPr>
        <w:t>估计激进或保守，会计调整频繁，执行特殊的会计政策</w:t>
      </w:r>
    </w:p>
    <w:p w14:paraId="589340BF">
      <w:pPr>
        <w:pStyle w:val="13"/>
        <w:numPr>
          <w:ilvl w:val="0"/>
          <w:numId w:val="15"/>
        </w:numPr>
        <w:tabs>
          <w:tab w:val="left" w:pos="1170"/>
        </w:tabs>
        <w:spacing w:before="0" w:after="0" w:line="417" w:lineRule="auto"/>
        <w:ind w:left="260" w:right="518" w:firstLine="559"/>
        <w:jc w:val="both"/>
        <w:rPr>
          <w:sz w:val="28"/>
        </w:rPr>
      </w:pPr>
      <w:r>
        <w:rPr>
          <w:spacing w:val="-1"/>
          <w:sz w:val="28"/>
        </w:rPr>
        <w:t>信息披露风险</w:t>
      </w:r>
      <w:r>
        <w:rPr>
          <w:rFonts w:ascii="Times New Roman" w:eastAsia="Times New Roman"/>
          <w:sz w:val="28"/>
        </w:rPr>
        <w:t>:</w:t>
      </w:r>
      <w:r>
        <w:rPr>
          <w:spacing w:val="-3"/>
          <w:sz w:val="28"/>
        </w:rPr>
        <w:t>财务信息的披露与经营活动相矛盾，财务信息</w:t>
      </w:r>
      <w:r>
        <w:rPr>
          <w:spacing w:val="-9"/>
          <w:sz w:val="28"/>
        </w:rPr>
        <w:t>披露与公司对外宣传或新闻媒体报道严重不一致，财务信息披露与董</w:t>
      </w:r>
      <w:r>
        <w:rPr>
          <w:spacing w:val="-3"/>
          <w:sz w:val="28"/>
        </w:rPr>
        <w:t>事局会议记录存在重大差异</w:t>
      </w:r>
    </w:p>
    <w:p w14:paraId="7304B3DF">
      <w:pPr>
        <w:pStyle w:val="13"/>
        <w:numPr>
          <w:ilvl w:val="0"/>
          <w:numId w:val="15"/>
        </w:numPr>
        <w:tabs>
          <w:tab w:val="left" w:pos="1170"/>
        </w:tabs>
        <w:spacing w:before="0" w:after="0" w:line="417" w:lineRule="auto"/>
        <w:ind w:left="260" w:right="556" w:firstLine="559"/>
        <w:jc w:val="both"/>
        <w:rPr>
          <w:sz w:val="28"/>
        </w:rPr>
      </w:pPr>
      <w:r>
        <w:rPr>
          <w:spacing w:val="-1"/>
          <w:sz w:val="28"/>
        </w:rPr>
        <w:t>税务风险</w:t>
      </w:r>
      <w:r>
        <w:rPr>
          <w:rFonts w:ascii="Times New Roman" w:eastAsia="Times New Roman"/>
          <w:sz w:val="28"/>
        </w:rPr>
        <w:t>:</w:t>
      </w:r>
      <w:r>
        <w:rPr>
          <w:spacing w:val="-4"/>
          <w:sz w:val="28"/>
        </w:rPr>
        <w:t>税收政策变动，利润受到重大影响，帐面税率小于</w:t>
      </w:r>
      <w:r>
        <w:rPr>
          <w:sz w:val="28"/>
        </w:rPr>
        <w:t>法定税率</w:t>
      </w:r>
    </w:p>
    <w:p w14:paraId="0E9AD81C">
      <w:pPr>
        <w:pStyle w:val="13"/>
        <w:numPr>
          <w:ilvl w:val="2"/>
          <w:numId w:val="14"/>
        </w:numPr>
        <w:tabs>
          <w:tab w:val="left" w:pos="1451"/>
        </w:tabs>
        <w:spacing w:before="0" w:after="0" w:line="358" w:lineRule="exact"/>
        <w:ind w:left="1450" w:right="0" w:hanging="632"/>
        <w:jc w:val="both"/>
        <w:rPr>
          <w:sz w:val="28"/>
        </w:rPr>
      </w:pPr>
      <w:r>
        <w:rPr>
          <w:spacing w:val="-1"/>
          <w:sz w:val="28"/>
        </w:rPr>
        <w:t>流动性风险</w:t>
      </w:r>
    </w:p>
    <w:p w14:paraId="75CAF46A">
      <w:pPr>
        <w:pStyle w:val="13"/>
        <w:numPr>
          <w:ilvl w:val="0"/>
          <w:numId w:val="16"/>
        </w:numPr>
        <w:tabs>
          <w:tab w:val="left" w:pos="1150"/>
        </w:tabs>
        <w:spacing w:before="265" w:after="0" w:line="417" w:lineRule="auto"/>
        <w:ind w:left="260" w:right="516" w:firstLine="559"/>
        <w:jc w:val="both"/>
        <w:rPr>
          <w:sz w:val="28"/>
        </w:rPr>
      </w:pPr>
      <w:r>
        <w:drawing>
          <wp:anchor distT="0" distB="0" distL="0" distR="0" simplePos="0" relativeHeight="251670528" behindDoc="1" locked="0" layoutInCell="1" allowOverlap="1">
            <wp:simplePos x="0" y="0"/>
            <wp:positionH relativeFrom="page">
              <wp:posOffset>2920365</wp:posOffset>
            </wp:positionH>
            <wp:positionV relativeFrom="paragraph">
              <wp:posOffset>583565</wp:posOffset>
            </wp:positionV>
            <wp:extent cx="359410" cy="19812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a:picLocks noChangeAspect="1"/>
                    </pic:cNvPicPr>
                  </pic:nvPicPr>
                  <pic:blipFill>
                    <a:blip r:embed="rId20" cstate="print"/>
                    <a:stretch>
                      <a:fillRect/>
                    </a:stretch>
                  </pic:blipFill>
                  <pic:spPr>
                    <a:xfrm>
                      <a:off x="0" y="0"/>
                      <a:ext cx="359664" cy="198119"/>
                    </a:xfrm>
                    <a:prstGeom prst="rect">
                      <a:avLst/>
                    </a:prstGeom>
                  </pic:spPr>
                </pic:pic>
              </a:graphicData>
            </a:graphic>
          </wp:anchor>
        </w:drawing>
      </w:r>
      <w:r>
        <w:rPr>
          <w:spacing w:val="-15"/>
          <w:sz w:val="28"/>
        </w:rPr>
        <w:t xml:space="preserve">现金流风险：缺乏现金管理意识，缺乏现金管理的有效措施， </w:t>
      </w:r>
      <w:r>
        <w:rPr>
          <w:spacing w:val="-8"/>
          <w:sz w:val="28"/>
        </w:rPr>
        <w:t>现金管理措施执行不力 现金流短缺，大量资金较差流动，存在大量</w:t>
      </w:r>
      <w:r>
        <w:rPr>
          <w:spacing w:val="-5"/>
          <w:sz w:val="28"/>
        </w:rPr>
        <w:t>现金，存在缺乏商业实质的资金流动</w:t>
      </w:r>
    </w:p>
    <w:p w14:paraId="609D8A11">
      <w:pPr>
        <w:pStyle w:val="13"/>
        <w:numPr>
          <w:ilvl w:val="0"/>
          <w:numId w:val="16"/>
        </w:numPr>
        <w:tabs>
          <w:tab w:val="left" w:pos="1150"/>
        </w:tabs>
        <w:spacing w:before="0" w:after="0" w:line="417" w:lineRule="auto"/>
        <w:ind w:left="260" w:right="657" w:firstLine="559"/>
        <w:jc w:val="both"/>
        <w:rPr>
          <w:sz w:val="28"/>
        </w:rPr>
      </w:pPr>
      <w:r>
        <w:drawing>
          <wp:anchor distT="0" distB="0" distL="0" distR="0" simplePos="0" relativeHeight="251671552" behindDoc="1" locked="0" layoutInCell="1" allowOverlap="1">
            <wp:simplePos x="0" y="0"/>
            <wp:positionH relativeFrom="page">
              <wp:posOffset>2920365</wp:posOffset>
            </wp:positionH>
            <wp:positionV relativeFrom="paragraph">
              <wp:posOffset>415290</wp:posOffset>
            </wp:positionV>
            <wp:extent cx="359410" cy="198120"/>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a:picLocks noChangeAspect="1"/>
                    </pic:cNvPicPr>
                  </pic:nvPicPr>
                  <pic:blipFill>
                    <a:blip r:embed="rId20" cstate="print"/>
                    <a:stretch>
                      <a:fillRect/>
                    </a:stretch>
                  </pic:blipFill>
                  <pic:spPr>
                    <a:xfrm>
                      <a:off x="0" y="0"/>
                      <a:ext cx="359664" cy="198120"/>
                    </a:xfrm>
                    <a:prstGeom prst="rect">
                      <a:avLst/>
                    </a:prstGeom>
                  </pic:spPr>
                </pic:pic>
              </a:graphicData>
            </a:graphic>
          </wp:anchor>
        </w:drawing>
      </w:r>
      <w:r>
        <w:rPr>
          <w:spacing w:val="-4"/>
          <w:sz w:val="28"/>
        </w:rPr>
        <w:t>信贷与收款：缺乏商业信贷评价机制，准备金计提不足或过</w:t>
      </w:r>
      <w:r>
        <w:rPr>
          <w:spacing w:val="-3"/>
          <w:sz w:val="28"/>
        </w:rPr>
        <w:t>多，存在过多应收帐款 坏帐损失大</w:t>
      </w:r>
    </w:p>
    <w:p w14:paraId="5B941EA7">
      <w:pPr>
        <w:spacing w:after="0" w:line="417" w:lineRule="auto"/>
        <w:jc w:val="both"/>
        <w:rPr>
          <w:sz w:val="28"/>
        </w:rPr>
        <w:sectPr>
          <w:pgSz w:w="11910" w:h="16840"/>
          <w:pgMar w:top="1220" w:right="1280" w:bottom="1940" w:left="1540" w:header="890" w:footer="1752" w:gutter="0"/>
          <w:cols w:space="720" w:num="1"/>
        </w:sectPr>
      </w:pPr>
    </w:p>
    <w:p w14:paraId="2E5C5EF1">
      <w:pPr>
        <w:pStyle w:val="5"/>
        <w:spacing w:before="9"/>
        <w:rPr>
          <w:sz w:val="21"/>
        </w:rPr>
      </w:pPr>
    </w:p>
    <w:p w14:paraId="0A7DEE98">
      <w:pPr>
        <w:pStyle w:val="13"/>
        <w:numPr>
          <w:ilvl w:val="2"/>
          <w:numId w:val="14"/>
        </w:numPr>
        <w:tabs>
          <w:tab w:val="left" w:pos="1451"/>
        </w:tabs>
        <w:spacing w:before="71" w:after="0" w:line="240" w:lineRule="auto"/>
        <w:ind w:left="1450" w:right="0" w:hanging="632"/>
        <w:jc w:val="left"/>
        <w:rPr>
          <w:sz w:val="28"/>
        </w:rPr>
      </w:pPr>
      <w:r>
        <w:rPr>
          <w:spacing w:val="-1"/>
          <w:sz w:val="28"/>
        </w:rPr>
        <w:t>资产管理风险</w:t>
      </w:r>
    </w:p>
    <w:p w14:paraId="35F5F411">
      <w:pPr>
        <w:pStyle w:val="5"/>
        <w:spacing w:before="265" w:line="417" w:lineRule="auto"/>
        <w:ind w:left="260" w:right="516" w:firstLine="559"/>
      </w:pPr>
      <w:r>
        <w:rPr>
          <w:spacing w:val="-13"/>
        </w:rPr>
        <w:t>缺乏资产管理意识，缺乏资产管理机制，总资产生成销售的效率</w:t>
      </w:r>
      <w:r>
        <w:rPr>
          <w:spacing w:val="-1"/>
        </w:rPr>
        <w:t>低，资产损失大</w:t>
      </w:r>
    </w:p>
    <w:p w14:paraId="0F3E306B">
      <w:pPr>
        <w:pStyle w:val="13"/>
        <w:numPr>
          <w:ilvl w:val="2"/>
          <w:numId w:val="14"/>
        </w:numPr>
        <w:tabs>
          <w:tab w:val="left" w:pos="1451"/>
        </w:tabs>
        <w:spacing w:before="0" w:after="0" w:line="417" w:lineRule="auto"/>
        <w:ind w:left="260" w:right="518" w:firstLine="559"/>
        <w:jc w:val="left"/>
        <w:rPr>
          <w:sz w:val="28"/>
        </w:rPr>
      </w:pPr>
      <w:r>
        <w:rPr>
          <w:spacing w:val="-3"/>
          <w:sz w:val="28"/>
        </w:rPr>
        <w:t>作为非营利性组织，我们借助两个平台实现自我运营和发</w:t>
      </w:r>
      <w:r>
        <w:rPr>
          <w:spacing w:val="-11"/>
          <w:sz w:val="28"/>
        </w:rPr>
        <w:t>展，在组织开展的一系列助农项目和科技转化上获得相应的利润，同</w:t>
      </w:r>
      <w:r>
        <w:rPr>
          <w:spacing w:val="-10"/>
          <w:sz w:val="28"/>
        </w:rPr>
        <w:t>时旨在通过运用基金会的力量，筹集社会上的爱心人士捐款，联系大</w:t>
      </w:r>
      <w:r>
        <w:rPr>
          <w:spacing w:val="-3"/>
          <w:sz w:val="28"/>
        </w:rPr>
        <w:t>型公益组织获得一定的资金。</w:t>
      </w:r>
    </w:p>
    <w:p w14:paraId="1ACF3FD3">
      <w:pPr>
        <w:pStyle w:val="13"/>
        <w:numPr>
          <w:ilvl w:val="1"/>
          <w:numId w:val="14"/>
        </w:numPr>
        <w:tabs>
          <w:tab w:val="left" w:pos="712"/>
        </w:tabs>
        <w:spacing w:before="25" w:after="0" w:line="240" w:lineRule="auto"/>
        <w:ind w:left="711" w:right="0" w:hanging="452"/>
        <w:jc w:val="left"/>
        <w:rPr>
          <w:b/>
          <w:sz w:val="30"/>
        </w:rPr>
      </w:pPr>
      <w:bookmarkStart w:id="67" w:name="_bookmark35"/>
      <w:bookmarkEnd w:id="67"/>
      <w:bookmarkStart w:id="68" w:name="_bookmark35"/>
      <w:bookmarkEnd w:id="68"/>
      <w:r>
        <w:rPr>
          <w:b/>
          <w:sz w:val="30"/>
        </w:rPr>
        <w:t>应对策略</w:t>
      </w:r>
    </w:p>
    <w:p w14:paraId="72AB46C0">
      <w:pPr>
        <w:pStyle w:val="13"/>
        <w:numPr>
          <w:ilvl w:val="0"/>
          <w:numId w:val="17"/>
        </w:numPr>
        <w:tabs>
          <w:tab w:val="left" w:pos="1524"/>
        </w:tabs>
        <w:spacing w:before="255" w:after="0" w:line="417" w:lineRule="auto"/>
        <w:ind w:left="260" w:right="380" w:firstLine="559"/>
        <w:jc w:val="both"/>
        <w:rPr>
          <w:sz w:val="28"/>
        </w:rPr>
      </w:pPr>
      <w:r>
        <w:rPr>
          <w:spacing w:val="-3"/>
          <w:sz w:val="28"/>
        </w:rPr>
        <w:t>完善组织的内部控制制度。各级管理层首先应在日常的管</w:t>
      </w:r>
      <w:r>
        <w:rPr>
          <w:spacing w:val="-9"/>
          <w:sz w:val="28"/>
        </w:rPr>
        <w:t>理过程中注重对内部控制有效性的监督，同时，还要考虑制定公开的</w:t>
      </w:r>
      <w:r>
        <w:rPr>
          <w:spacing w:val="-12"/>
          <w:sz w:val="28"/>
        </w:rPr>
        <w:t>规章制度，使用专业化的监督工具，或在有关部门的帮助下，依据其</w:t>
      </w:r>
      <w:r>
        <w:rPr>
          <w:spacing w:val="-13"/>
          <w:sz w:val="28"/>
        </w:rPr>
        <w:t>自身对风险情况的掌握，定期对所辖单位或内部控制的有效性进行自</w:t>
      </w:r>
      <w:r>
        <w:rPr>
          <w:spacing w:val="-9"/>
          <w:sz w:val="28"/>
        </w:rPr>
        <w:t>我评价，不断提升内部控制的管理水平，有效防范各类风险的发生。</w:t>
      </w:r>
    </w:p>
    <w:p w14:paraId="21C88564">
      <w:pPr>
        <w:pStyle w:val="13"/>
        <w:numPr>
          <w:ilvl w:val="0"/>
          <w:numId w:val="17"/>
        </w:numPr>
        <w:tabs>
          <w:tab w:val="left" w:pos="1524"/>
        </w:tabs>
        <w:spacing w:before="0" w:after="0" w:line="417" w:lineRule="auto"/>
        <w:ind w:left="260" w:right="513" w:firstLine="559"/>
        <w:jc w:val="both"/>
        <w:rPr>
          <w:sz w:val="28"/>
        </w:rPr>
      </w:pPr>
      <w:r>
        <w:rPr>
          <w:spacing w:val="-3"/>
          <w:sz w:val="28"/>
        </w:rPr>
        <w:t>建立健全风险管理机制。各个岗位都应该建立明确的岗位</w:t>
      </w:r>
      <w:r>
        <w:rPr>
          <w:spacing w:val="-12"/>
          <w:sz w:val="28"/>
        </w:rPr>
        <w:t>职责，分工也要细致、明确，最好责任落实到人头，这样会提高企业</w:t>
      </w:r>
      <w:r>
        <w:rPr>
          <w:spacing w:val="-8"/>
          <w:sz w:val="28"/>
        </w:rPr>
        <w:t>员工的主人翁意识和提升企业员工的责任感。防止内部职工泄露高校</w:t>
      </w:r>
      <w:r>
        <w:rPr>
          <w:spacing w:val="-11"/>
          <w:sz w:val="28"/>
        </w:rPr>
        <w:t>企业和农户的核心机密。通过明文政策、限制性制度和标准，阻止高</w:t>
      </w:r>
      <w:r>
        <w:rPr>
          <w:spacing w:val="-12"/>
          <w:sz w:val="28"/>
        </w:rPr>
        <w:t>风险的生产活动、交易行为、财务损失和资产风险的发生。通过重新定义目标，调整战略及政策，或重新分配资源，停止某些特殊的经营活动。</w:t>
      </w:r>
    </w:p>
    <w:p w14:paraId="4E25D5C6">
      <w:pPr>
        <w:spacing w:after="0" w:line="417" w:lineRule="auto"/>
        <w:jc w:val="both"/>
        <w:rPr>
          <w:sz w:val="28"/>
        </w:rPr>
        <w:sectPr>
          <w:pgSz w:w="11910" w:h="16840"/>
          <w:pgMar w:top="1220" w:right="1280" w:bottom="1940" w:left="1540" w:header="890" w:footer="1752" w:gutter="0"/>
          <w:cols w:space="720" w:num="1"/>
        </w:sectPr>
      </w:pPr>
    </w:p>
    <w:p w14:paraId="170290F8">
      <w:pPr>
        <w:pStyle w:val="5"/>
        <w:spacing w:before="9"/>
        <w:rPr>
          <w:sz w:val="21"/>
        </w:rPr>
      </w:pPr>
    </w:p>
    <w:p w14:paraId="677B748A">
      <w:pPr>
        <w:pStyle w:val="13"/>
        <w:numPr>
          <w:ilvl w:val="0"/>
          <w:numId w:val="17"/>
        </w:numPr>
        <w:tabs>
          <w:tab w:val="left" w:pos="1524"/>
        </w:tabs>
        <w:spacing w:before="71" w:after="0" w:line="417" w:lineRule="auto"/>
        <w:ind w:left="260" w:right="380" w:firstLine="559"/>
        <w:jc w:val="left"/>
        <w:rPr>
          <w:sz w:val="28"/>
        </w:rPr>
      </w:pPr>
      <w:r>
        <w:rPr>
          <w:spacing w:val="-3"/>
          <w:sz w:val="28"/>
        </w:rPr>
        <w:t>加强知识产权保护。针对每项科技成果可能存在的技术风</w:t>
      </w:r>
      <w:r>
        <w:rPr>
          <w:spacing w:val="-11"/>
          <w:sz w:val="28"/>
        </w:rPr>
        <w:t>险，对组织来说，首先将核心部件模块进行多重密封，在机械上安装</w:t>
      </w:r>
      <w:r>
        <w:rPr>
          <w:spacing w:val="-12"/>
          <w:sz w:val="28"/>
        </w:rPr>
        <w:t>难以拆卸的装置；其次增加对新技术研发的人力、物力和财力的投资</w:t>
      </w:r>
      <w:r>
        <w:rPr>
          <w:spacing w:val="-11"/>
          <w:sz w:val="28"/>
        </w:rPr>
        <w:t>比例，保持农业机器行业的领先优势，以优质技术占领市场。从国家</w:t>
      </w:r>
      <w:r>
        <w:rPr>
          <w:spacing w:val="-8"/>
          <w:sz w:val="28"/>
        </w:rPr>
        <w:t xml:space="preserve">专利权益保护的角度来讲，专利保护条例第十条就明确指出，抄袭， </w:t>
      </w:r>
      <w:r>
        <w:rPr>
          <w:spacing w:val="-6"/>
          <w:sz w:val="28"/>
        </w:rPr>
        <w:t xml:space="preserve">雷同也算侵权；其次国家也专门设置了维权热线 </w:t>
      </w:r>
      <w:r>
        <w:rPr>
          <w:rFonts w:ascii="Times New Roman" w:eastAsia="Times New Roman"/>
          <w:spacing w:val="-4"/>
          <w:sz w:val="28"/>
        </w:rPr>
        <w:t>12333</w:t>
      </w:r>
      <w:r>
        <w:rPr>
          <w:spacing w:val="-3"/>
          <w:sz w:val="28"/>
        </w:rPr>
        <w:t>，对中小型企</w:t>
      </w:r>
      <w:r>
        <w:rPr>
          <w:spacing w:val="-12"/>
          <w:sz w:val="28"/>
        </w:rPr>
        <w:t>业进行保护。针对知识产权风险，本组织将会在法务部门建立专门的</w:t>
      </w:r>
      <w:r>
        <w:rPr>
          <w:spacing w:val="-7"/>
          <w:sz w:val="28"/>
        </w:rPr>
        <w:t>侵权追逃小组，保护合作公司的核心利益。</w:t>
      </w:r>
    </w:p>
    <w:p w14:paraId="2A387FA3">
      <w:pPr>
        <w:pStyle w:val="13"/>
        <w:numPr>
          <w:ilvl w:val="0"/>
          <w:numId w:val="17"/>
        </w:numPr>
        <w:tabs>
          <w:tab w:val="left" w:pos="1524"/>
        </w:tabs>
        <w:spacing w:before="0" w:after="0" w:line="417" w:lineRule="auto"/>
        <w:ind w:left="260" w:right="513" w:firstLine="559"/>
        <w:jc w:val="both"/>
        <w:rPr>
          <w:sz w:val="28"/>
        </w:rPr>
      </w:pPr>
      <w:r>
        <w:rPr>
          <w:spacing w:val="-3"/>
          <w:sz w:val="28"/>
        </w:rPr>
        <w:t>针对财务风险，本公司要完善资金流转方案，缩短资金流</w:t>
      </w:r>
      <w:r>
        <w:rPr>
          <w:spacing w:val="-11"/>
          <w:sz w:val="28"/>
        </w:rPr>
        <w:t>转周期；建立监察制度，规避和降低资金风险；建立风险基金，保证</w:t>
      </w:r>
      <w:r>
        <w:rPr>
          <w:spacing w:val="-9"/>
          <w:sz w:val="28"/>
        </w:rPr>
        <w:t>账户始终有空闲资金；固定资产不做全抵押，留存一定固定资产，在</w:t>
      </w:r>
      <w:r>
        <w:rPr>
          <w:spacing w:val="-6"/>
          <w:sz w:val="28"/>
        </w:rPr>
        <w:t>资金出现断裂等紧急情况时可向银行贷款来应对。</w:t>
      </w:r>
    </w:p>
    <w:p w14:paraId="259D3D5A">
      <w:pPr>
        <w:pStyle w:val="13"/>
        <w:numPr>
          <w:ilvl w:val="0"/>
          <w:numId w:val="17"/>
        </w:numPr>
        <w:tabs>
          <w:tab w:val="left" w:pos="1524"/>
        </w:tabs>
        <w:spacing w:before="0" w:after="0" w:line="417" w:lineRule="auto"/>
        <w:ind w:left="260" w:right="513" w:firstLine="559"/>
        <w:jc w:val="both"/>
        <w:rPr>
          <w:sz w:val="28"/>
        </w:rPr>
      </w:pPr>
      <w:r>
        <w:rPr>
          <w:spacing w:val="-3"/>
          <w:sz w:val="28"/>
        </w:rPr>
        <w:t>针对管理与团队风险，本组织以公益为名，加强团队文化</w:t>
      </w:r>
      <w:r>
        <w:rPr>
          <w:spacing w:val="-11"/>
          <w:sz w:val="28"/>
        </w:rPr>
        <w:t>建设，创建学习型组织，营造创新氛围，并加强对员工管理，尤其是</w:t>
      </w:r>
      <w:r>
        <w:rPr>
          <w:spacing w:val="-3"/>
          <w:sz w:val="28"/>
        </w:rPr>
        <w:t>对核心骨干成员采取一系列有效的激励措施，减少人才不流失。</w:t>
      </w:r>
    </w:p>
    <w:p w14:paraId="52910DA6">
      <w:pPr>
        <w:spacing w:after="0" w:line="417" w:lineRule="auto"/>
        <w:jc w:val="both"/>
        <w:rPr>
          <w:sz w:val="28"/>
        </w:rPr>
        <w:sectPr>
          <w:pgSz w:w="11910" w:h="16840"/>
          <w:pgMar w:top="1220" w:right="1280" w:bottom="1940" w:left="1540" w:header="890" w:footer="1752" w:gutter="0"/>
          <w:cols w:space="720" w:num="1"/>
        </w:sectPr>
      </w:pPr>
    </w:p>
    <w:p w14:paraId="6966DD98">
      <w:pPr>
        <w:pStyle w:val="5"/>
        <w:spacing w:before="1"/>
        <w:rPr>
          <w:sz w:val="16"/>
        </w:rPr>
      </w:pPr>
    </w:p>
    <w:p w14:paraId="4DA71EA5">
      <w:pPr>
        <w:pStyle w:val="2"/>
        <w:numPr>
          <w:ilvl w:val="0"/>
          <w:numId w:val="8"/>
        </w:numPr>
        <w:tabs>
          <w:tab w:val="left" w:pos="3919"/>
        </w:tabs>
        <w:spacing w:before="38" w:after="0" w:line="240" w:lineRule="auto"/>
        <w:ind w:left="3918" w:right="256" w:hanging="3919"/>
        <w:jc w:val="left"/>
      </w:pPr>
      <w:bookmarkStart w:id="69" w:name="_bookmark36"/>
      <w:bookmarkEnd w:id="69"/>
      <w:bookmarkStart w:id="70" w:name="_bookmark36"/>
      <w:bookmarkEnd w:id="70"/>
      <w:r>
        <w:t>基金会</w:t>
      </w:r>
    </w:p>
    <w:p w14:paraId="697B365B">
      <w:pPr>
        <w:pStyle w:val="5"/>
        <w:spacing w:before="4"/>
        <w:rPr>
          <w:b/>
          <w:sz w:val="37"/>
        </w:rPr>
      </w:pPr>
    </w:p>
    <w:p w14:paraId="73B88B0E">
      <w:pPr>
        <w:pStyle w:val="3"/>
        <w:numPr>
          <w:ilvl w:val="1"/>
          <w:numId w:val="18"/>
        </w:numPr>
        <w:tabs>
          <w:tab w:val="left" w:pos="712"/>
        </w:tabs>
        <w:spacing w:before="1" w:after="0" w:line="240" w:lineRule="auto"/>
        <w:ind w:left="711" w:right="0" w:hanging="452"/>
        <w:jc w:val="left"/>
      </w:pPr>
      <w:bookmarkStart w:id="71" w:name="_bookmark37"/>
      <w:bookmarkEnd w:id="71"/>
      <w:bookmarkStart w:id="72" w:name="_bookmark37"/>
      <w:bookmarkEnd w:id="72"/>
      <w:r>
        <w:t>总则</w:t>
      </w:r>
    </w:p>
    <w:p w14:paraId="75DABAB3">
      <w:pPr>
        <w:pStyle w:val="5"/>
        <w:spacing w:before="255" w:line="417" w:lineRule="auto"/>
        <w:ind w:left="260" w:right="380" w:firstLine="698"/>
      </w:pPr>
      <w:r>
        <w:rPr>
          <w:spacing w:val="-12"/>
        </w:rPr>
        <w:t xml:space="preserve">“精准扶贫 </w:t>
      </w:r>
      <w:r>
        <w:rPr>
          <w:rFonts w:ascii="Times New Roman" w:hAnsi="Times New Roman" w:eastAsia="Times New Roman"/>
        </w:rPr>
        <w:t>1</w:t>
      </w:r>
      <w:r>
        <w:t>·</w:t>
      </w:r>
      <w:r>
        <w:rPr>
          <w:rFonts w:ascii="Times New Roman" w:hAnsi="Times New Roman" w:eastAsia="Times New Roman"/>
        </w:rPr>
        <w:t>2</w:t>
      </w:r>
      <w:r>
        <w:t>·</w:t>
      </w:r>
      <w:r>
        <w:rPr>
          <w:rFonts w:ascii="Times New Roman" w:hAnsi="Times New Roman" w:eastAsia="Times New Roman"/>
        </w:rPr>
        <w:t>1</w:t>
      </w:r>
      <w:r>
        <w:rPr>
          <w:spacing w:val="-3"/>
        </w:rPr>
        <w:t>”计划旨在通过设立精准扶贫扶贫基金会</w:t>
      </w:r>
      <w:r>
        <w:rPr>
          <w:spacing w:val="-11"/>
        </w:rPr>
        <w:t>的形式，收集西柚公益组织的运营所得的利润，吸收社会爱心人士和</w:t>
      </w:r>
      <w:r>
        <w:rPr>
          <w:spacing w:val="-8"/>
        </w:rPr>
        <w:t>关注乡村脱贫发展的人士的捐款，申请国家扶贫项目的可提供资金， 以此来实现基金会的供给，保障组织运营过程的顺利进行。同时，在</w:t>
      </w:r>
      <w:r>
        <w:rPr>
          <w:spacing w:val="-13"/>
        </w:rPr>
        <w:t>基金会壮大之时，基金会拨出部分款项用于有意愿反哺归乡的人资金的补助，同时用于精神的物质的奖励，鼓励全社会有扶贫创业意愿的</w:t>
      </w:r>
      <w:r>
        <w:rPr>
          <w:spacing w:val="-8"/>
        </w:rPr>
        <w:t>有识之士真正参与其中，行动起来。</w:t>
      </w:r>
    </w:p>
    <w:p w14:paraId="22FABFF4">
      <w:pPr>
        <w:pStyle w:val="13"/>
        <w:numPr>
          <w:ilvl w:val="2"/>
          <w:numId w:val="18"/>
        </w:numPr>
        <w:tabs>
          <w:tab w:val="left" w:pos="1451"/>
        </w:tabs>
        <w:spacing w:before="0" w:after="0" w:line="358" w:lineRule="exact"/>
        <w:ind w:left="1450" w:right="0" w:hanging="632"/>
        <w:jc w:val="left"/>
        <w:rPr>
          <w:sz w:val="28"/>
        </w:rPr>
      </w:pPr>
      <w:r>
        <w:rPr>
          <w:spacing w:val="-3"/>
          <w:sz w:val="28"/>
        </w:rPr>
        <w:t>本基金会的名称是 精准扶贫扶贫基金会。</w:t>
      </w:r>
    </w:p>
    <w:p w14:paraId="76B8B063">
      <w:pPr>
        <w:pStyle w:val="13"/>
        <w:numPr>
          <w:ilvl w:val="2"/>
          <w:numId w:val="18"/>
        </w:numPr>
        <w:tabs>
          <w:tab w:val="left" w:pos="1451"/>
        </w:tabs>
        <w:spacing w:before="265" w:after="0" w:line="240" w:lineRule="auto"/>
        <w:ind w:left="1450" w:right="0" w:hanging="632"/>
        <w:jc w:val="left"/>
        <w:rPr>
          <w:sz w:val="28"/>
        </w:rPr>
      </w:pPr>
      <w:r>
        <w:rPr>
          <w:spacing w:val="-3"/>
          <w:sz w:val="28"/>
        </w:rPr>
        <w:t>本基金会属于 公募基金会。</w:t>
      </w:r>
    </w:p>
    <w:p w14:paraId="49076FF5">
      <w:pPr>
        <w:pStyle w:val="5"/>
        <w:spacing w:before="265"/>
        <w:ind w:left="819"/>
      </w:pPr>
      <w:r>
        <w:t>本基金会面向公众募捐的地域范围是：全国范围内。</w:t>
      </w:r>
    </w:p>
    <w:p w14:paraId="506009CB">
      <w:pPr>
        <w:pStyle w:val="5"/>
        <w:spacing w:before="9"/>
        <w:rPr>
          <w:sz w:val="20"/>
        </w:rPr>
      </w:pPr>
    </w:p>
    <w:p w14:paraId="1F312EF9">
      <w:pPr>
        <w:pStyle w:val="13"/>
        <w:numPr>
          <w:ilvl w:val="2"/>
          <w:numId w:val="18"/>
        </w:numPr>
        <w:tabs>
          <w:tab w:val="left" w:pos="1451"/>
        </w:tabs>
        <w:spacing w:before="0" w:after="0" w:line="240" w:lineRule="auto"/>
        <w:ind w:left="1450" w:right="0" w:hanging="632"/>
        <w:jc w:val="left"/>
        <w:rPr>
          <w:sz w:val="28"/>
        </w:rPr>
      </w:pPr>
      <w:r>
        <w:rPr>
          <w:spacing w:val="-2"/>
          <w:sz w:val="28"/>
        </w:rPr>
        <w:t>本基金会的宗旨：</w:t>
      </w:r>
    </w:p>
    <w:p w14:paraId="117039A4">
      <w:pPr>
        <w:pStyle w:val="5"/>
        <w:spacing w:before="266" w:line="417" w:lineRule="auto"/>
        <w:ind w:left="260" w:right="380" w:firstLine="698"/>
      </w:pPr>
      <w:r>
        <w:rPr>
          <w:spacing w:val="-12"/>
        </w:rPr>
        <w:t xml:space="preserve">“精准扶贫 </w:t>
      </w:r>
      <w:r>
        <w:rPr>
          <w:rFonts w:ascii="Times New Roman" w:hAnsi="Times New Roman" w:eastAsia="Times New Roman"/>
        </w:rPr>
        <w:t>1</w:t>
      </w:r>
      <w:r>
        <w:t>·</w:t>
      </w:r>
      <w:r>
        <w:rPr>
          <w:rFonts w:ascii="Times New Roman" w:hAnsi="Times New Roman" w:eastAsia="Times New Roman"/>
        </w:rPr>
        <w:t>2</w:t>
      </w:r>
      <w:r>
        <w:t>·</w:t>
      </w:r>
      <w:r>
        <w:rPr>
          <w:rFonts w:ascii="Times New Roman" w:hAnsi="Times New Roman" w:eastAsia="Times New Roman"/>
        </w:rPr>
        <w:t>1</w:t>
      </w:r>
      <w:r>
        <w:rPr>
          <w:spacing w:val="-3"/>
        </w:rPr>
        <w:t>”计划旨在通过设立精准扶贫扶贫基金会</w:t>
      </w:r>
      <w:r>
        <w:rPr>
          <w:spacing w:val="-11"/>
        </w:rPr>
        <w:t>的形式，收集西柚公益组织的运营所得的利润，吸收社会爱心人士和</w:t>
      </w:r>
      <w:r>
        <w:rPr>
          <w:spacing w:val="-8"/>
        </w:rPr>
        <w:t>关注乡村脱贫发展的人士的捐款，申请国家扶贫项目的可提供资金， 以此来实现基金会的供给，保障组织运营过程的顺利进行。同时，在</w:t>
      </w:r>
      <w:r>
        <w:rPr>
          <w:spacing w:val="-13"/>
        </w:rPr>
        <w:t>基金会壮大之时，基金会拨出部分款项用于有意愿反哺归乡的人资金的补助，同时用于精神的物质的奖励，鼓励全社会有扶贫创业意愿的</w:t>
      </w:r>
      <w:r>
        <w:rPr>
          <w:spacing w:val="-8"/>
        </w:rPr>
        <w:t>有识之士真正参与其中，行动起来。。</w:t>
      </w:r>
    </w:p>
    <w:p w14:paraId="375FAB35">
      <w:pPr>
        <w:spacing w:after="0" w:line="417" w:lineRule="auto"/>
        <w:sectPr>
          <w:pgSz w:w="11910" w:h="16840"/>
          <w:pgMar w:top="1220" w:right="1280" w:bottom="1940" w:left="1540" w:header="890" w:footer="1752" w:gutter="0"/>
          <w:cols w:space="720" w:num="1"/>
        </w:sectPr>
      </w:pPr>
    </w:p>
    <w:p w14:paraId="6607F752">
      <w:pPr>
        <w:pStyle w:val="5"/>
        <w:spacing w:before="9"/>
        <w:rPr>
          <w:sz w:val="21"/>
        </w:rPr>
      </w:pPr>
    </w:p>
    <w:p w14:paraId="17F6DA88">
      <w:pPr>
        <w:pStyle w:val="13"/>
        <w:numPr>
          <w:ilvl w:val="2"/>
          <w:numId w:val="18"/>
        </w:numPr>
        <w:tabs>
          <w:tab w:val="left" w:pos="1451"/>
        </w:tabs>
        <w:spacing w:before="71" w:after="0" w:line="417" w:lineRule="auto"/>
        <w:ind w:left="260" w:right="560" w:firstLine="559"/>
        <w:jc w:val="both"/>
        <w:rPr>
          <w:sz w:val="28"/>
        </w:rPr>
      </w:pPr>
      <w:r>
        <w:rPr>
          <w:spacing w:val="-7"/>
          <w:sz w:val="28"/>
        </w:rPr>
        <w:t xml:space="preserve">本基金会的原始基金数额为人民币 </w:t>
      </w:r>
      <w:r>
        <w:rPr>
          <w:rFonts w:ascii="Times New Roman" w:eastAsia="Times New Roman"/>
          <w:sz w:val="28"/>
        </w:rPr>
        <w:t>800</w:t>
      </w:r>
      <w:r>
        <w:rPr>
          <w:rFonts w:ascii="Times New Roman" w:eastAsia="Times New Roman"/>
          <w:spacing w:val="11"/>
          <w:sz w:val="28"/>
        </w:rPr>
        <w:t xml:space="preserve"> </w:t>
      </w:r>
      <w:r>
        <w:rPr>
          <w:spacing w:val="-3"/>
          <w:sz w:val="28"/>
        </w:rPr>
        <w:t>万元，来源于组织收益和社会人员政府投资。</w:t>
      </w:r>
    </w:p>
    <w:p w14:paraId="620BC553">
      <w:pPr>
        <w:pStyle w:val="13"/>
        <w:numPr>
          <w:ilvl w:val="2"/>
          <w:numId w:val="18"/>
        </w:numPr>
        <w:tabs>
          <w:tab w:val="left" w:pos="1451"/>
        </w:tabs>
        <w:spacing w:before="0" w:after="0" w:line="358" w:lineRule="exact"/>
        <w:ind w:left="1450" w:right="0" w:hanging="632"/>
        <w:jc w:val="left"/>
        <w:rPr>
          <w:sz w:val="28"/>
        </w:rPr>
      </w:pPr>
      <w:r>
        <w:rPr>
          <w:spacing w:val="-3"/>
          <w:sz w:val="28"/>
        </w:rPr>
        <w:t>本基金会的登记管理机关是民政部民间组织管理局，。</w:t>
      </w:r>
    </w:p>
    <w:p w14:paraId="0FD9D840">
      <w:pPr>
        <w:pStyle w:val="13"/>
        <w:numPr>
          <w:ilvl w:val="2"/>
          <w:numId w:val="18"/>
        </w:numPr>
        <w:tabs>
          <w:tab w:val="left" w:pos="1451"/>
        </w:tabs>
        <w:spacing w:before="265" w:after="0" w:line="240" w:lineRule="auto"/>
        <w:ind w:left="1450" w:right="0" w:hanging="632"/>
        <w:jc w:val="left"/>
        <w:rPr>
          <w:sz w:val="28"/>
        </w:rPr>
      </w:pPr>
      <w:r>
        <w:rPr>
          <w:spacing w:val="-3"/>
          <w:sz w:val="28"/>
        </w:rPr>
        <w:t>本基金会的住所四川省成都市新都区西南石油大学。</w:t>
      </w:r>
    </w:p>
    <w:p w14:paraId="163D2FF6">
      <w:pPr>
        <w:pStyle w:val="5"/>
        <w:spacing w:before="9"/>
        <w:rPr>
          <w:sz w:val="22"/>
        </w:rPr>
      </w:pPr>
    </w:p>
    <w:p w14:paraId="15B60F6E">
      <w:pPr>
        <w:pStyle w:val="13"/>
        <w:numPr>
          <w:ilvl w:val="1"/>
          <w:numId w:val="18"/>
        </w:numPr>
        <w:tabs>
          <w:tab w:val="left" w:pos="712"/>
        </w:tabs>
        <w:spacing w:before="0" w:after="0" w:line="240" w:lineRule="auto"/>
        <w:ind w:left="711" w:right="0" w:hanging="452"/>
        <w:jc w:val="both"/>
        <w:rPr>
          <w:b/>
          <w:sz w:val="30"/>
        </w:rPr>
      </w:pPr>
      <w:bookmarkStart w:id="73" w:name="_bookmark38"/>
      <w:bookmarkEnd w:id="73"/>
      <w:bookmarkStart w:id="74" w:name="_bookmark38"/>
      <w:bookmarkEnd w:id="74"/>
      <w:r>
        <w:rPr>
          <w:b/>
          <w:sz w:val="30"/>
        </w:rPr>
        <w:t>财产的管理和使用</w:t>
      </w:r>
    </w:p>
    <w:p w14:paraId="5302B479">
      <w:pPr>
        <w:pStyle w:val="13"/>
        <w:numPr>
          <w:ilvl w:val="2"/>
          <w:numId w:val="18"/>
        </w:numPr>
        <w:tabs>
          <w:tab w:val="left" w:pos="1451"/>
        </w:tabs>
        <w:spacing w:before="255" w:after="0" w:line="417" w:lineRule="auto"/>
        <w:ind w:left="260" w:right="513" w:firstLine="559"/>
        <w:jc w:val="both"/>
        <w:rPr>
          <w:sz w:val="28"/>
        </w:rPr>
      </w:pPr>
      <w:r>
        <w:rPr>
          <w:spacing w:val="-8"/>
          <w:sz w:val="28"/>
        </w:rPr>
        <w:t>本基金会为公募基金会，本基金会的收入来源于：</w:t>
      </w:r>
      <w:r>
        <w:rPr>
          <w:spacing w:val="-21"/>
          <w:sz w:val="28"/>
        </w:rPr>
        <w:t>（</w:t>
      </w:r>
      <w:r>
        <w:rPr>
          <w:rFonts w:ascii="Times New Roman" w:eastAsia="Times New Roman"/>
          <w:spacing w:val="-21"/>
          <w:sz w:val="28"/>
        </w:rPr>
        <w:t>1</w:t>
      </w:r>
      <w:r>
        <w:rPr>
          <w:spacing w:val="-21"/>
          <w:sz w:val="28"/>
        </w:rPr>
        <w:t>）</w:t>
      </w:r>
      <w:r>
        <w:rPr>
          <w:spacing w:val="-17"/>
          <w:sz w:val="28"/>
        </w:rPr>
        <w:t xml:space="preserve"> 组</w:t>
      </w:r>
      <w:r>
        <w:rPr>
          <w:spacing w:val="-4"/>
          <w:sz w:val="28"/>
        </w:rPr>
        <w:t>织募捐的收入</w:t>
      </w:r>
      <w:r>
        <w:rPr>
          <w:sz w:val="28"/>
        </w:rPr>
        <w:t>（</w:t>
      </w:r>
      <w:r>
        <w:rPr>
          <w:spacing w:val="-2"/>
          <w:sz w:val="28"/>
        </w:rPr>
        <w:t>公募基金会</w:t>
      </w:r>
      <w:r>
        <w:rPr>
          <w:spacing w:val="-11"/>
          <w:sz w:val="28"/>
        </w:rPr>
        <w:t>）；（</w:t>
      </w:r>
      <w:r>
        <w:rPr>
          <w:rFonts w:ascii="Times New Roman" w:eastAsia="Times New Roman"/>
          <w:spacing w:val="-11"/>
          <w:sz w:val="28"/>
        </w:rPr>
        <w:t>2</w:t>
      </w:r>
      <w:r>
        <w:rPr>
          <w:spacing w:val="-11"/>
          <w:sz w:val="28"/>
        </w:rPr>
        <w:t>）</w:t>
      </w:r>
      <w:r>
        <w:rPr>
          <w:spacing w:val="-5"/>
          <w:sz w:val="28"/>
        </w:rPr>
        <w:t xml:space="preserve"> 自然人、法人或其他组织自愿</w:t>
      </w:r>
      <w:r>
        <w:rPr>
          <w:sz w:val="28"/>
        </w:rPr>
        <w:t>捐赠；（</w:t>
      </w:r>
      <w:r>
        <w:rPr>
          <w:rFonts w:ascii="Times New Roman" w:eastAsia="Times New Roman"/>
          <w:sz w:val="28"/>
        </w:rPr>
        <w:t>3</w:t>
      </w:r>
      <w:r>
        <w:rPr>
          <w:sz w:val="28"/>
        </w:rPr>
        <w:t>）</w:t>
      </w:r>
      <w:r>
        <w:rPr>
          <w:spacing w:val="-3"/>
          <w:sz w:val="28"/>
        </w:rPr>
        <w:t xml:space="preserve"> 投资收益；</w:t>
      </w:r>
      <w:r>
        <w:rPr>
          <w:sz w:val="28"/>
        </w:rPr>
        <w:t>（</w:t>
      </w:r>
      <w:r>
        <w:rPr>
          <w:rFonts w:ascii="Times New Roman" w:eastAsia="Times New Roman"/>
          <w:sz w:val="28"/>
        </w:rPr>
        <w:t>4</w:t>
      </w:r>
      <w:r>
        <w:rPr>
          <w:sz w:val="28"/>
        </w:rPr>
        <w:t>）</w:t>
      </w:r>
      <w:r>
        <w:rPr>
          <w:spacing w:val="-3"/>
          <w:sz w:val="28"/>
        </w:rPr>
        <w:t xml:space="preserve"> 其他合法收入；</w:t>
      </w:r>
    </w:p>
    <w:p w14:paraId="6A04DF26">
      <w:pPr>
        <w:pStyle w:val="5"/>
        <w:spacing w:line="417" w:lineRule="auto"/>
        <w:ind w:left="260" w:right="518" w:firstLine="559"/>
      </w:pPr>
      <w:r>
        <w:rPr>
          <w:spacing w:val="-8"/>
        </w:rPr>
        <w:t>接受捐赠的物资无法用于符合本基金会宗旨的用途时，基金会可</w:t>
      </w:r>
      <w:r>
        <w:rPr>
          <w:spacing w:val="-3"/>
        </w:rPr>
        <w:t>以依法拍卖或者变卖，所得收入用于捐赠目的。</w:t>
      </w:r>
    </w:p>
    <w:p w14:paraId="53129CC6">
      <w:pPr>
        <w:pStyle w:val="13"/>
        <w:numPr>
          <w:ilvl w:val="2"/>
          <w:numId w:val="18"/>
        </w:numPr>
        <w:tabs>
          <w:tab w:val="left" w:pos="1451"/>
        </w:tabs>
        <w:spacing w:before="0" w:after="0" w:line="358" w:lineRule="exact"/>
        <w:ind w:left="1450" w:right="0" w:hanging="632"/>
        <w:jc w:val="left"/>
        <w:rPr>
          <w:sz w:val="28"/>
        </w:rPr>
      </w:pPr>
      <w:r>
        <w:rPr>
          <w:spacing w:val="-3"/>
          <w:sz w:val="28"/>
        </w:rPr>
        <w:t>本基金会财产主要用于：</w:t>
      </w:r>
      <w:r>
        <w:rPr>
          <w:sz w:val="28"/>
        </w:rPr>
        <w:t>（</w:t>
      </w:r>
      <w:r>
        <w:rPr>
          <w:rFonts w:ascii="Times New Roman" w:eastAsia="Times New Roman"/>
          <w:sz w:val="28"/>
        </w:rPr>
        <w:t>1</w:t>
      </w:r>
      <w:r>
        <w:rPr>
          <w:sz w:val="28"/>
        </w:rPr>
        <w:t>）</w:t>
      </w:r>
      <w:r>
        <w:rPr>
          <w:spacing w:val="-3"/>
          <w:sz w:val="28"/>
        </w:rPr>
        <w:t xml:space="preserve"> 返乡创业人士启动资金；</w:t>
      </w:r>
    </w:p>
    <w:p w14:paraId="58A88610">
      <w:pPr>
        <w:pStyle w:val="5"/>
        <w:spacing w:before="265" w:line="417" w:lineRule="auto"/>
        <w:ind w:left="260" w:right="514"/>
      </w:pPr>
      <w:r>
        <w:t>（</w:t>
      </w:r>
      <w:r>
        <w:rPr>
          <w:rFonts w:ascii="Times New Roman" w:eastAsia="Times New Roman"/>
        </w:rPr>
        <w:t>2</w:t>
      </w:r>
      <w:r>
        <w:t>）</w:t>
      </w:r>
      <w:r>
        <w:rPr>
          <w:spacing w:val="-5"/>
        </w:rPr>
        <w:t xml:space="preserve"> 对乡村脱贫致富有突出贡献者奖金；</w:t>
      </w:r>
      <w:r>
        <w:rPr>
          <w:spacing w:val="-13"/>
        </w:rPr>
        <w:t>（</w:t>
      </w:r>
      <w:r>
        <w:rPr>
          <w:rFonts w:ascii="Times New Roman" w:eastAsia="Times New Roman"/>
          <w:spacing w:val="-13"/>
        </w:rPr>
        <w:t>3</w:t>
      </w:r>
      <w:r>
        <w:rPr>
          <w:spacing w:val="-13"/>
        </w:rPr>
        <w:t>）</w:t>
      </w:r>
      <w:r>
        <w:rPr>
          <w:spacing w:val="-5"/>
        </w:rPr>
        <w:t xml:space="preserve"> 乡镇村组发展其他</w:t>
      </w:r>
      <w:r>
        <w:t>资金；</w:t>
      </w:r>
    </w:p>
    <w:p w14:paraId="46F20EDF">
      <w:pPr>
        <w:pStyle w:val="13"/>
        <w:numPr>
          <w:ilvl w:val="2"/>
          <w:numId w:val="18"/>
        </w:numPr>
        <w:tabs>
          <w:tab w:val="left" w:pos="1451"/>
        </w:tabs>
        <w:spacing w:before="0" w:after="0" w:line="417" w:lineRule="auto"/>
        <w:ind w:left="260" w:right="514" w:firstLine="559"/>
        <w:jc w:val="left"/>
        <w:rPr>
          <w:sz w:val="28"/>
        </w:rPr>
      </w:pPr>
      <w:r>
        <w:rPr>
          <w:spacing w:val="-3"/>
          <w:sz w:val="28"/>
        </w:rPr>
        <w:t>本基金会注销后的剩余财产，应当在业务主管单位和登记</w:t>
      </w:r>
      <w:r>
        <w:rPr>
          <w:spacing w:val="-7"/>
          <w:sz w:val="28"/>
        </w:rPr>
        <w:t>管理机关的监督下，通过以下方式用于公益目的：</w:t>
      </w:r>
      <w:r>
        <w:rPr>
          <w:spacing w:val="-13"/>
          <w:sz w:val="28"/>
        </w:rPr>
        <w:t>（</w:t>
      </w:r>
      <w:r>
        <w:rPr>
          <w:rFonts w:ascii="Times New Roman" w:eastAsia="Times New Roman"/>
          <w:spacing w:val="-13"/>
          <w:sz w:val="28"/>
        </w:rPr>
        <w:t>1</w:t>
      </w:r>
      <w:r>
        <w:rPr>
          <w:spacing w:val="-13"/>
          <w:sz w:val="28"/>
        </w:rPr>
        <w:t>）</w:t>
      </w:r>
      <w:r>
        <w:rPr>
          <w:spacing w:val="-5"/>
          <w:sz w:val="28"/>
        </w:rPr>
        <w:t xml:space="preserve"> 捐赠给贫困</w:t>
      </w:r>
      <w:r>
        <w:rPr>
          <w:sz w:val="28"/>
        </w:rPr>
        <w:t>地区；（</w:t>
      </w:r>
      <w:r>
        <w:rPr>
          <w:rFonts w:ascii="Times New Roman" w:eastAsia="Times New Roman"/>
          <w:sz w:val="28"/>
        </w:rPr>
        <w:t>2</w:t>
      </w:r>
      <w:r>
        <w:rPr>
          <w:sz w:val="28"/>
        </w:rPr>
        <w:t>）</w:t>
      </w:r>
      <w:r>
        <w:rPr>
          <w:spacing w:val="-3"/>
          <w:sz w:val="28"/>
        </w:rPr>
        <w:t xml:space="preserve"> 为农村地区购买农机设备；</w:t>
      </w:r>
    </w:p>
    <w:p w14:paraId="017C1CCA">
      <w:pPr>
        <w:pStyle w:val="5"/>
        <w:spacing w:line="417" w:lineRule="auto"/>
        <w:ind w:left="260" w:right="518" w:firstLine="559"/>
      </w:pPr>
      <w:r>
        <w:rPr>
          <w:spacing w:val="-12"/>
        </w:rPr>
        <w:t>无法按照上述方式处理的，由登记管理机关组织捐赠给与本基金</w:t>
      </w:r>
      <w:r>
        <w:rPr>
          <w:spacing w:val="-3"/>
        </w:rPr>
        <w:t>会性质、宗旨相同的社会公益组织，并向社会公告。</w:t>
      </w:r>
    </w:p>
    <w:sectPr>
      <w:pgSz w:w="11910" w:h="16840"/>
      <w:pgMar w:top="1220" w:right="1280" w:bottom="1940" w:left="1540" w:header="890" w:footer="175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Microsoft JhengHei">
    <w:panose1 w:val="020B0604030504040204"/>
    <w:charset w:val="88"/>
    <w:family w:val="swiss"/>
    <w:pitch w:val="default"/>
    <w:sig w:usb0="000002A7" w:usb1="28CF4400" w:usb2="00000016" w:usb3="00000000" w:csb0="00100009"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E31669">
    <w:pPr>
      <w:pStyle w:val="5"/>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6329045</wp:posOffset>
              </wp:positionH>
              <wp:positionV relativeFrom="page">
                <wp:posOffset>9439910</wp:posOffset>
              </wp:positionV>
              <wp:extent cx="114935" cy="179070"/>
              <wp:effectExtent l="0" t="0" r="0" b="0"/>
              <wp:wrapNone/>
              <wp:docPr id="24" name="文本框 1"/>
              <wp:cNvGraphicFramePr/>
              <a:graphic xmlns:a="http://schemas.openxmlformats.org/drawingml/2006/main">
                <a:graphicData uri="http://schemas.microsoft.com/office/word/2010/wordprocessingShape">
                  <wps:wsp>
                    <wps:cNvSpPr txBox="1"/>
                    <wps:spPr>
                      <a:xfrm>
                        <a:off x="0" y="0"/>
                        <a:ext cx="114935" cy="179070"/>
                      </a:xfrm>
                      <a:prstGeom prst="rect">
                        <a:avLst/>
                      </a:prstGeom>
                      <a:noFill/>
                      <a:ln>
                        <a:noFill/>
                      </a:ln>
                    </wps:spPr>
                    <wps:txbx>
                      <w:txbxContent>
                        <w:p w14:paraId="3A599FBC">
                          <w:pPr>
                            <w:spacing w:before="32"/>
                            <w:ind w:left="40" w:right="0" w:firstLine="0"/>
                            <w:jc w:val="left"/>
                            <w:rPr>
                              <w:sz w:val="18"/>
                            </w:rPr>
                          </w:pPr>
                          <w:r>
                            <w:fldChar w:fldCharType="begin"/>
                          </w:r>
                          <w:r>
                            <w:rPr>
                              <w:w w:val="65"/>
                              <w:sz w:val="18"/>
                            </w:rPr>
                            <w:instrText xml:space="preserve"> PAGE  \* ROMAN </w:instrText>
                          </w:r>
                          <w:r>
                            <w:fldChar w:fldCharType="separate"/>
                          </w:r>
                          <w:r>
                            <w:t>II</w:t>
                          </w:r>
                          <w:r>
                            <w:fldChar w:fldCharType="end"/>
                          </w:r>
                        </w:p>
                      </w:txbxContent>
                    </wps:txbx>
                    <wps:bodyPr lIns="0" tIns="0" rIns="0" bIns="0" upright="1"/>
                  </wps:wsp>
                </a:graphicData>
              </a:graphic>
            </wp:anchor>
          </w:drawing>
        </mc:Choice>
        <mc:Fallback>
          <w:pict>
            <v:shape id="文本框 1" o:spid="_x0000_s1026" o:spt="202" type="#_x0000_t202" style="position:absolute;left:0pt;margin-left:498.35pt;margin-top:743.3pt;height:14.1pt;width:9.05pt;mso-position-horizontal-relative:page;mso-position-vertical-relative:page;z-index:-251656192;mso-width-relative:page;mso-height-relative:page;" filled="f" stroked="f" coordsize="21600,21600" o:gfxdata="UEsDBAoAAAAAAIdO4kAAAAAAAAAAAAAAAAAEAAAAZHJzL1BLAwQUAAAACACHTuJAo/3YxdkAAAAO&#10;AQAADwAAAGRycy9kb3ducmV2LnhtbE2PzU7DMBCE70i8g7VI3KjdCkwT4lQIwQkJkYYDRyd2E6vx&#10;Oo3dH96ezQlus5pPszPF5uIHdrJTdAEVLBcCmMU2GIedgq/67W4NLCaNRg8BrYIfG2FTXl8VOjfh&#10;jJU9bVPHKARjrhX0KY0557HtrddxEUaL5O3C5HWic+q4mfSZwv3AV0JI7rVD+tDr0b70tt1vj17B&#10;8zdWr+7w0XxWu8rVdSbwXe6Vur1ZiidgyV7SHwxzfaoOJXVqwhFNZIOCLJOPhJJxv5YS2IwI0sAa&#10;Ug+z4mXB/88ofwFQSwMEFAAAAAgAh07iQF7/aGe8AQAAcgMAAA4AAABkcnMvZTJvRG9jLnhtbK1T&#10;zW4TMRC+I/EOlu/Eu6FQusqmEoqKkBAgFR7A8dpZS/6Tx8luXgDegBMX7jxXnqNjJ5vS9tIDF+94&#10;PP7m+77xLq5Ha8hORtDetbSeVZRIJ3yn3aal37/dvHpHCSTuOm68ky3dS6DXy5cvFkNo5Nz33nQy&#10;EgRx0AyhpX1KoWEMRC8th5kP0uGh8tHyhNu4YV3kA6Jbw+ZV9ZYNPnYheiEBMLs6HtITYnwOoFdK&#10;C7nyYmulS0fUKA1PKAl6HYAuC1ulpEhflAKZiGkpKk1lxSYYr/PKlgvebCIPvRYnCvw5FB5pslw7&#10;bHqGWvHEyTbqJ1BWi+jBqzQT3rKjkOIIqqirR97c9jzIogWthnA2Hf4frPi8+xqJ7lo6v6DEcYsT&#10;P/z6efj99/DnB6mzP0OABstuAxam8b0f8dVMecBklj2qaPMXBRE8R3f3Z3flmIjIl+qLq9dvKBF4&#10;VF9eVZfFfXZ/OURIH6S3JActjTi84inffYKERLB0Ksm9nL/RxpQBGvcggYU5wzLzI8McpXE9nuSs&#10;fbdHNeajQyvzs5iCOAXrKdiGqDc90imaCySOopA5PZs863/3pfH9r7K8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KP92MXZAAAADgEAAA8AAAAAAAAAAQAgAAAAIgAAAGRycy9kb3ducmV2LnhtbFBL&#10;AQIUABQAAAAIAIdO4kBe/2hnvAEAAHIDAAAOAAAAAAAAAAEAIAAAACgBAABkcnMvZTJvRG9jLnht&#10;bFBLBQYAAAAABgAGAFkBAABWBQAAAAA=&#10;">
              <v:fill on="f" focussize="0,0"/>
              <v:stroke on="f"/>
              <v:imagedata o:title=""/>
              <o:lock v:ext="edit" aspectratio="f"/>
              <v:textbox inset="0mm,0mm,0mm,0mm">
                <w:txbxContent>
                  <w:p w14:paraId="3A599FBC">
                    <w:pPr>
                      <w:spacing w:before="32"/>
                      <w:ind w:left="40" w:right="0" w:firstLine="0"/>
                      <w:jc w:val="left"/>
                      <w:rPr>
                        <w:sz w:val="18"/>
                      </w:rPr>
                    </w:pPr>
                    <w:r>
                      <w:fldChar w:fldCharType="begin"/>
                    </w:r>
                    <w:r>
                      <w:rPr>
                        <w:w w:val="65"/>
                        <w:sz w:val="18"/>
                      </w:rPr>
                      <w:instrText xml:space="preserve"> PAGE  \* ROMAN </w:instrText>
                    </w:r>
                    <w:r>
                      <w:fldChar w:fldCharType="separate"/>
                    </w:r>
                    <w:r>
                      <w:t>II</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95ECF">
    <w:pPr>
      <w:pStyle w:val="5"/>
      <w:spacing w:line="14" w:lineRule="auto"/>
      <w:rPr>
        <w:sz w:val="20"/>
      </w:rPr>
    </w:pPr>
    <w:r>
      <mc:AlternateContent>
        <mc:Choice Requires="wps">
          <w:drawing>
            <wp:anchor distT="0" distB="0" distL="114300" distR="114300" simplePos="0" relativeHeight="251663360" behindDoc="1" locked="0" layoutInCell="1" allowOverlap="1">
              <wp:simplePos x="0" y="0"/>
              <wp:positionH relativeFrom="page">
                <wp:posOffset>6266815</wp:posOffset>
              </wp:positionH>
              <wp:positionV relativeFrom="page">
                <wp:posOffset>9439910</wp:posOffset>
              </wp:positionV>
              <wp:extent cx="179070" cy="179070"/>
              <wp:effectExtent l="0" t="0" r="0" b="0"/>
              <wp:wrapNone/>
              <wp:docPr id="27" name="文本框 4"/>
              <wp:cNvGraphicFramePr/>
              <a:graphic xmlns:a="http://schemas.openxmlformats.org/drawingml/2006/main">
                <a:graphicData uri="http://schemas.microsoft.com/office/word/2010/wordprocessingShape">
                  <wps:wsp>
                    <wps:cNvSpPr txBox="1"/>
                    <wps:spPr>
                      <a:xfrm>
                        <a:off x="0" y="0"/>
                        <a:ext cx="179070" cy="179070"/>
                      </a:xfrm>
                      <a:prstGeom prst="rect">
                        <a:avLst/>
                      </a:prstGeom>
                      <a:noFill/>
                      <a:ln>
                        <a:noFill/>
                      </a:ln>
                    </wps:spPr>
                    <wps:txbx>
                      <w:txbxContent>
                        <w:p w14:paraId="3EF9B2D0">
                          <w:pPr>
                            <w:spacing w:before="32"/>
                            <w:ind w:left="40" w:right="0" w:firstLine="0"/>
                            <w:jc w:val="left"/>
                            <w:rPr>
                              <w:sz w:val="18"/>
                            </w:rPr>
                          </w:pPr>
                          <w:r>
                            <w:fldChar w:fldCharType="begin"/>
                          </w:r>
                          <w:r>
                            <w:rPr>
                              <w:w w:val="110"/>
                              <w:sz w:val="18"/>
                            </w:rPr>
                            <w:instrText xml:space="preserve"> PAGE </w:instrText>
                          </w:r>
                          <w:r>
                            <w:fldChar w:fldCharType="separate"/>
                          </w:r>
                          <w:r>
                            <w:t>10</w:t>
                          </w:r>
                          <w:r>
                            <w:fldChar w:fldCharType="end"/>
                          </w:r>
                        </w:p>
                      </w:txbxContent>
                    </wps:txbx>
                    <wps:bodyPr lIns="0" tIns="0" rIns="0" bIns="0" upright="1"/>
                  </wps:wsp>
                </a:graphicData>
              </a:graphic>
            </wp:anchor>
          </w:drawing>
        </mc:Choice>
        <mc:Fallback>
          <w:pict>
            <v:shape id="文本框 4" o:spid="_x0000_s1026" o:spt="202" type="#_x0000_t202" style="position:absolute;left:0pt;margin-left:493.45pt;margin-top:743.3pt;height:14.1pt;width:14.1pt;mso-position-horizontal-relative:page;mso-position-vertical-relative:page;z-index:-251653120;mso-width-relative:page;mso-height-relative:page;" filled="f" stroked="f" coordsize="21600,21600" o:gfxdata="UEsDBAoAAAAAAIdO4kAAAAAAAAAAAAAAAAAEAAAAZHJzL1BLAwQUAAAACACHTuJASHKIytoAAAAO&#10;AQAADwAAAGRycy9kb3ducmV2LnhtbE2PzU7DMBCE70i8g7VI3KgdRK0kxKkQghMSIg0Hjk7sJlbj&#10;dYjdH96e7Qluuzuj2W+qzdlP7GiX6AIqyFYCmMU+GIeDgs/29S4HFpNGo6eAVsGPjbCpr68qXZpw&#10;wsYet2lgFIKx1ArGlOaS89iP1uu4CrNF0nZh8TrRugzcLPpE4X7i90JI7rVD+jDq2T6Ptt9vD17B&#10;0xc2L+77vftodo1r20Lgm9wrdXuTiUdgyZ7Tnxku+IQONTF14YAmsklBkcuCrCQ85FICu1hEts6A&#10;dTSt6Qq8rvj/GvUvUEsDBBQAAAAIAIdO4kBitM7ItQEAAHIDAAAOAAAAZHJzL2Uyb0RvYy54bWyt&#10;U82O0zAQviPxDpbv1NkKUYiaroSqRUgIkJZ9ANexG0v+k8dt0heAN+DEhTvP1edg7CRd2L3sYS/O&#10;eGb8zXzfTNbXgzXkKCNo7xp6tagokU74Vrt9Q+++3bx6Swkk7lpuvJMNPUmg15uXL9Z9qOXSd960&#10;MhIEcVD3oaFdSqFmDEQnLYeFD9JhUPloecJr3LM28h7RrWHLqnrDeh/bEL2QAOjdjkE6IcanAHql&#10;tJBbLw5WujSiRml4QkrQ6QB0U7pVSor0RSmQiZiGItNUTiyC9i6fbLPm9T7y0GkxtcCf0sIDTpZr&#10;h0UvUFueODlE/QjKahE9eJUWwls2EimKIIur6oE2tx0PsnBBqSFcRIfngxWfj18j0W1DlytKHLc4&#10;8fPPH+dff86/v5PXWZ8+QI1ptwET0/DeD7g1sx/QmWkPKtr8RUIE46ju6aKuHBIR+dHqXbXCiMDQ&#10;ZCM6u38cIqQP0luSjYZGHF7RlB8/QRpT55Rcy/kbbUwZoHH/ORAze1jufOwwW2nYDROdnW9PyMZ8&#10;dChlXovZiLOxm41DiHrfYTuFc4HEUZS+p7XJs/73Xgrf/yqb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EhyiMraAAAADgEAAA8AAAAAAAAAAQAgAAAAIgAAAGRycy9kb3ducmV2LnhtbFBLAQIUABQA&#10;AAAIAIdO4kBitM7ItQEAAHIDAAAOAAAAAAAAAAEAIAAAACkBAABkcnMvZTJvRG9jLnhtbFBLBQYA&#10;AAAABgAGAFkBAABQBQAAAAA=&#10;">
              <v:fill on="f" focussize="0,0"/>
              <v:stroke on="f"/>
              <v:imagedata o:title=""/>
              <o:lock v:ext="edit" aspectratio="f"/>
              <v:textbox inset="0mm,0mm,0mm,0mm">
                <w:txbxContent>
                  <w:p w14:paraId="3EF9B2D0">
                    <w:pPr>
                      <w:spacing w:before="32"/>
                      <w:ind w:left="40" w:right="0" w:firstLine="0"/>
                      <w:jc w:val="left"/>
                      <w:rPr>
                        <w:sz w:val="18"/>
                      </w:rPr>
                    </w:pPr>
                    <w:r>
                      <w:fldChar w:fldCharType="begin"/>
                    </w:r>
                    <w:r>
                      <w:rPr>
                        <w:w w:val="110"/>
                        <w:sz w:val="18"/>
                      </w:rPr>
                      <w:instrText xml:space="preserve"> PAGE </w:instrText>
                    </w:r>
                    <w:r>
                      <w:fldChar w:fldCharType="separate"/>
                    </w:r>
                    <w:r>
                      <w:t>10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A7A86F">
    <w:pPr>
      <w:pStyle w:val="5"/>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1124585</wp:posOffset>
              </wp:positionH>
              <wp:positionV relativeFrom="page">
                <wp:posOffset>772160</wp:posOffset>
              </wp:positionV>
              <wp:extent cx="5311775" cy="0"/>
              <wp:effectExtent l="0" t="4445" r="0" b="5080"/>
              <wp:wrapNone/>
              <wp:docPr id="25" name="直线 2"/>
              <wp:cNvGraphicFramePr/>
              <a:graphic xmlns:a="http://schemas.openxmlformats.org/drawingml/2006/main">
                <a:graphicData uri="http://schemas.microsoft.com/office/word/2010/wordprocessingShape">
                  <wps:wsp>
                    <wps:cNvSpPr/>
                    <wps:spPr>
                      <a:xfrm>
                        <a:off x="0" y="0"/>
                        <a:ext cx="5311775"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88.55pt;margin-top:60.8pt;height:0pt;width:418.25pt;mso-position-horizontal-relative:page;mso-position-vertical-relative:page;z-index:-251655168;mso-width-relative:page;mso-height-relative:page;" filled="f" stroked="t" coordsize="21600,21600" o:gfxdata="UEsDBAoAAAAAAIdO4kAAAAAAAAAAAAAAAAAEAAAAZHJzL1BLAwQUAAAACACHTuJAWbD/29YAAAAM&#10;AQAADwAAAGRycy9kb3ducmV2LnhtbE2PwU7DMBBE70j8g7WVuFHbRUpQiNNDFS6IAwQ+YBub2Gps&#10;R7HblH49WwkJbjO7o9m39fbsR3Yyc3IxKJBrAcyEPmoXBgWfH8/3j8BSxqBxjMEo+DYJts3tTY2V&#10;jkt4N6cuD4xKQqpQgc15qjhPvTUe0zpOJtDuK84eM9l54HrGhcr9yDdCFNyjC3TB4mR21vSH7ugV&#10;dG+vS/FyuSxt2TlMOTvbtjul7lZSPAHL5pz/wnDFJ3RoiGkfj0EnNpIvS0lREhtZALsmhHwgtf8d&#10;8abm/59ofgBQSwMEFAAAAAgAh07iQENRhd3oAQAA3AMAAA4AAABkcnMvZTJvRG9jLnhtbK1TzXLT&#10;MBC+M8M7aHQnjkNLqSdOD4RyYaAzhQfYSLKtGf2NVomTZ+E1OHHhcfoarOQ0peWSAz7IK+3q2/2+&#10;XS1v9tawnYqovWt5PZtzppzwUru+5d+/3b55zxkmcBKMd6rlB4X8ZvX61XIMjVr4wRupIiMQh80Y&#10;Wj6kFJqqQjEoCzjzQTlydj5aSLSNfSUjjIRuTbWYz99Vo48yRC8UIp2uJyc/IsZzAH3XaaHWXmyt&#10;cmlCjcpAIko46IB8VartOiXS165DlZhpOTFNZaUkZG/yWq2W0PQRwqDFsQQ4p4QXnCxoR0lPUGtI&#10;wLZR/wNltYgefZdmwttqIlIUIRb1/IU29wMEVbiQ1BhOouP/gxVfdneRadnyxSVnDix1/OHHz4df&#10;v9kiizMGbCjmPtzF4w7JzEz3XbT5TxzYvgh6OAmq9okJOrx8W9dXVwQsHn3V08UQMX1S3rJstNxo&#10;l7lCA7vPmCgZhT6G5GPj2Njy6/riguCABq+jhpNpAxWPri930Rstb7Ux+QbGfvPBRLaD3PzyZUqE&#10;+ywsJ1kDDlNccU1jMSiQH51k6RBIFUevgecSrJKcGUWPJ1sECE0Cbc6JpNTGUQVZ1UnHbG28PFAT&#10;tiHqfiAl6lJl9lDTS73HAc1T9fe+ID09ytU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WbD/29YA&#10;AAAMAQAADwAAAAAAAAABACAAAAAiAAAAZHJzL2Rvd25yZXYueG1sUEsBAhQAFAAAAAgAh07iQENR&#10;hd3oAQAA3AMAAA4AAAAAAAAAAQAgAAAAJQ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662336" behindDoc="1" locked="0" layoutInCell="1" allowOverlap="1">
              <wp:simplePos x="0" y="0"/>
              <wp:positionH relativeFrom="page">
                <wp:posOffset>2724785</wp:posOffset>
              </wp:positionH>
              <wp:positionV relativeFrom="page">
                <wp:posOffset>552450</wp:posOffset>
              </wp:positionV>
              <wp:extent cx="2112010" cy="179070"/>
              <wp:effectExtent l="0" t="0" r="0" b="0"/>
              <wp:wrapNone/>
              <wp:docPr id="26" name="文本框 3"/>
              <wp:cNvGraphicFramePr/>
              <a:graphic xmlns:a="http://schemas.openxmlformats.org/drawingml/2006/main">
                <a:graphicData uri="http://schemas.microsoft.com/office/word/2010/wordprocessingShape">
                  <wps:wsp>
                    <wps:cNvSpPr txBox="1"/>
                    <wps:spPr>
                      <a:xfrm>
                        <a:off x="0" y="0"/>
                        <a:ext cx="2112010" cy="179070"/>
                      </a:xfrm>
                      <a:prstGeom prst="rect">
                        <a:avLst/>
                      </a:prstGeom>
                      <a:noFill/>
                      <a:ln>
                        <a:noFill/>
                      </a:ln>
                    </wps:spPr>
                    <wps:txbx>
                      <w:txbxContent>
                        <w:p w14:paraId="6142FB22">
                          <w:pPr>
                            <w:spacing w:before="32"/>
                            <w:ind w:right="0"/>
                            <w:jc w:val="left"/>
                            <w:rPr>
                              <w:sz w:val="18"/>
                            </w:rPr>
                          </w:pPr>
                        </w:p>
                      </w:txbxContent>
                    </wps:txbx>
                    <wps:bodyPr lIns="0" tIns="0" rIns="0" bIns="0" upright="1"/>
                  </wps:wsp>
                </a:graphicData>
              </a:graphic>
            </wp:anchor>
          </w:drawing>
        </mc:Choice>
        <mc:Fallback>
          <w:pict>
            <v:shape id="文本框 3" o:spid="_x0000_s1026" o:spt="202" type="#_x0000_t202" style="position:absolute;left:0pt;margin-left:214.55pt;margin-top:43.5pt;height:14.1pt;width:166.3pt;mso-position-horizontal-relative:page;mso-position-vertical-relative:page;z-index:-251654144;mso-width-relative:page;mso-height-relative:page;" filled="f" stroked="f" coordsize="21600,21600" o:gfxdata="UEsDBAoAAAAAAIdO4kAAAAAAAAAAAAAAAAAEAAAAZHJzL1BLAwQUAAAACACHTuJAvySoe9kAAAAK&#10;AQAADwAAAGRycy9kb3ducmV2LnhtbE2Py07DMBBF90j9B2sqsaO2I0jaEKdCCFZIiDQsWDqxm0SN&#10;xyF2H/w9w6osR3N077nF9uJGdrJzGDwqkCsBzGLrzYCdgs/69W4NLESNRo8erYIfG2BbLm4KnRt/&#10;xsqedrFjFIIh1wr6GKec89D21umw8pNF+u397HSkc+64mfWZwt3IEyFS7vSA1NDryT73tj3sjk7B&#10;0xdWL8P3e/NR7auhrjcC39KDUrdLKR6BRXuJVxj+9EkdSnJq/BFNYKOC+2QjCVWwzmgTAVkqM2AN&#10;kfIhAV4W/P+E8hdQSwMEFAAAAAgAh07iQLKWs2a7AQAAcwMAAA4AAABkcnMvZTJvRG9jLnhtbK1T&#10;QW7bMBC8F8gfCN5rSi6QtILlAIGRoECRFkj7AJoiLQIklyBpS/5A+oOeeum97/I7uqQtp00vOeRC&#10;rXZXszOz1OJ6tIbsZIgaXEvrWUWJdAI67TYt/fb19u17SmLiruMGnGzpXkZ6vbx4sxh8I+fQg+lk&#10;IAjiYjP4lvYp+YaxKHppeZyBlw6LCoLlCV/DhnWBD4huDZtX1SUbIHQ+gJAxYnZ1LNITYngJICil&#10;hVyB2Frp0hE1SMMTSoq99pEuC1ulpEiflYoyEdNSVJrKiUMwXueTLRe82QTuey1OFPhLKDzTZLl2&#10;OPQMteKJk23Q/0FZLQJEUGkmwLKjkOIIqqirZ9489NzLogWtjv5senw9WHG/+xKI7lo6v6TEcYsb&#10;P/z4fvj5+/DrkbzL/gw+Ntj24LExjTcw4q2Z8hGTWfaogs1PFESwju7uz+7KMRGByXldZ42UCKzV&#10;Vx+qq2I/e/rah5juJFiSg5YG3F4xle8+xYRMsHVqycMc3GpjygaN+yeBjTnDMvUjxRylcT2e9Kyh&#10;26Mc89Ghl/leTEGYgvUUbH3Qmx7pFNEFEndRyJzuTV723+9l8NO/svw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vySoe9kAAAAKAQAADwAAAAAAAAABACAAAAAiAAAAZHJzL2Rvd25yZXYueG1sUEsB&#10;AhQAFAAAAAgAh07iQLKWs2a7AQAAcwMAAA4AAAAAAAAAAQAgAAAAKAEAAGRycy9lMm9Eb2MueG1s&#10;UEsFBgAAAAAGAAYAWQEAAFUFAAAAAA==&#10;">
              <v:fill on="f" focussize="0,0"/>
              <v:stroke on="f"/>
              <v:imagedata o:title=""/>
              <o:lock v:ext="edit" aspectratio="f"/>
              <v:textbox inset="0mm,0mm,0mm,0mm">
                <w:txbxContent>
                  <w:p w14:paraId="6142FB22">
                    <w:pPr>
                      <w:spacing w:before="32"/>
                      <w:ind w:right="0"/>
                      <w:jc w:val="left"/>
                      <w:rPr>
                        <w:sz w:val="18"/>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CF2100">
    <w:pPr>
      <w:pStyle w:val="5"/>
      <w:spacing w:line="14" w:lineRule="auto"/>
      <w:rPr>
        <w:sz w:val="20"/>
      </w:rPr>
    </w:pPr>
    <w:r>
      <mc:AlternateContent>
        <mc:Choice Requires="wps">
          <w:drawing>
            <wp:anchor distT="0" distB="0" distL="114300" distR="114300" simplePos="0" relativeHeight="251664384" behindDoc="1" locked="0" layoutInCell="1" allowOverlap="1">
              <wp:simplePos x="0" y="0"/>
              <wp:positionH relativeFrom="page">
                <wp:posOffset>2724785</wp:posOffset>
              </wp:positionH>
              <wp:positionV relativeFrom="page">
                <wp:posOffset>552450</wp:posOffset>
              </wp:positionV>
              <wp:extent cx="2112010" cy="179070"/>
              <wp:effectExtent l="0" t="0" r="0" b="0"/>
              <wp:wrapNone/>
              <wp:docPr id="28" name="文本框 5"/>
              <wp:cNvGraphicFramePr/>
              <a:graphic xmlns:a="http://schemas.openxmlformats.org/drawingml/2006/main">
                <a:graphicData uri="http://schemas.microsoft.com/office/word/2010/wordprocessingShape">
                  <wps:wsp>
                    <wps:cNvSpPr txBox="1"/>
                    <wps:spPr>
                      <a:xfrm>
                        <a:off x="0" y="0"/>
                        <a:ext cx="2112010" cy="179070"/>
                      </a:xfrm>
                      <a:prstGeom prst="rect">
                        <a:avLst/>
                      </a:prstGeom>
                      <a:noFill/>
                      <a:ln>
                        <a:noFill/>
                      </a:ln>
                    </wps:spPr>
                    <wps:txbx>
                      <w:txbxContent>
                        <w:p w14:paraId="6705D792">
                          <w:pPr>
                            <w:spacing w:before="32"/>
                            <w:ind w:left="20" w:right="0" w:firstLine="0"/>
                            <w:jc w:val="left"/>
                            <w:rPr>
                              <w:sz w:val="18"/>
                            </w:rPr>
                          </w:pPr>
                          <w:r>
                            <w:rPr>
                              <w:w w:val="90"/>
                              <w:sz w:val="18"/>
                            </w:rPr>
                            <w:t>第四届中国“互联网+”大学生创新创业大赛</w:t>
                          </w:r>
                        </w:p>
                      </w:txbxContent>
                    </wps:txbx>
                    <wps:bodyPr lIns="0" tIns="0" rIns="0" bIns="0" upright="1"/>
                  </wps:wsp>
                </a:graphicData>
              </a:graphic>
            </wp:anchor>
          </w:drawing>
        </mc:Choice>
        <mc:Fallback>
          <w:pict>
            <v:shape id="文本框 5" o:spid="_x0000_s1026" o:spt="202" type="#_x0000_t202" style="position:absolute;left:0pt;margin-left:214.55pt;margin-top:43.5pt;height:14.1pt;width:166.3pt;mso-position-horizontal-relative:page;mso-position-vertical-relative:page;z-index:-251652096;mso-width-relative:page;mso-height-relative:page;" filled="f" stroked="f" coordsize="21600,21600" o:gfxdata="UEsDBAoAAAAAAIdO4kAAAAAAAAAAAAAAAAAEAAAAZHJzL1BLAwQUAAAACACHTuJAvySoe9kAAAAK&#10;AQAADwAAAGRycy9kb3ducmV2LnhtbE2Py07DMBBF90j9B2sqsaO2I0jaEKdCCFZIiDQsWDqxm0SN&#10;xyF2H/w9w6osR3N077nF9uJGdrJzGDwqkCsBzGLrzYCdgs/69W4NLESNRo8erYIfG2BbLm4KnRt/&#10;xsqedrFjFIIh1wr6GKec89D21umw8pNF+u397HSkc+64mfWZwt3IEyFS7vSA1NDryT73tj3sjk7B&#10;0xdWL8P3e/NR7auhrjcC39KDUrdLKR6BRXuJVxj+9EkdSnJq/BFNYKOC+2QjCVWwzmgTAVkqM2AN&#10;kfIhAV4W/P+E8hdQSwMEFAAAAAgAh07iQOM7nCu7AQAAcwMAAA4AAABkcnMvZTJvRG9jLnhtbK1T&#10;QW7bMBC8F8gfCN5jSgbatILlAIWRIEDRFkjzAJoiLQIklyBpS/5A+4Oeeum97/I7uqQtp00uOeRC&#10;rXZXszOz1OJ6tIbsZIgaXEvrWUWJdAI67TYtffh2c/mekpi467gBJ1u6l5FeLy/eLAbfyDn0YDoZ&#10;CIK42Ay+pX1KvmEsil5aHmfgpcOigmB5wtewYV3gA6Jbw+ZV9Y4NEDofQMgYMbs6FukJMbwEEJTS&#10;Qq5AbK106YgapOEJJcVe+0iXha1SUqQvSkWZiGkpKk3lxCEYr/PJlgvebAL3vRYnCvwlFJ5oslw7&#10;HHqGWvHEyTboZ1BWiwARVJoJsOwopDiCKurqiTf3PfeyaEGroz+bHl8PVnzefQ1Edy2d494dt7jx&#10;w88fh19/Dr+/k7fZn8HHBtvuPTam8SOMeGumfMRklj2qYPMTBRGso7v7s7tyTERgcl7XWSMlAmv1&#10;1YfqqtjPHr/2IaZbCZbkoKUBt1dM5btPMSETbJ1a8jAHN9qYskHj/ktgY86wTP1IMUdpXI8nPWvo&#10;9ijH3Dn0Mt+LKQhTsJ6CrQ960yOdIrpA4i4KmdO9ycv+970MfvxXln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vySoe9kAAAAKAQAADwAAAAAAAAABACAAAAAiAAAAZHJzL2Rvd25yZXYueG1sUEsB&#10;AhQAFAAAAAgAh07iQOM7nCu7AQAAcwMAAA4AAAAAAAAAAQAgAAAAKAEAAGRycy9lMm9Eb2MueG1s&#10;UEsFBgAAAAAGAAYAWQEAAFUFAAAAAA==&#10;">
              <v:fill on="f" focussize="0,0"/>
              <v:stroke on="f"/>
              <v:imagedata o:title=""/>
              <o:lock v:ext="edit" aspectratio="f"/>
              <v:textbox inset="0mm,0mm,0mm,0mm">
                <w:txbxContent>
                  <w:p w14:paraId="6705D792">
                    <w:pPr>
                      <w:spacing w:before="32"/>
                      <w:ind w:left="20" w:right="0" w:firstLine="0"/>
                      <w:jc w:val="left"/>
                      <w:rPr>
                        <w:sz w:val="18"/>
                      </w:rPr>
                    </w:pPr>
                    <w:r>
                      <w:rPr>
                        <w:w w:val="90"/>
                        <w:sz w:val="18"/>
                      </w:rPr>
                      <w:t>第四届中国“互联网+”大学生创新创业大赛</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C75C63">
    <w:pPr>
      <w:pStyle w:val="5"/>
      <w:spacing w:line="14" w:lineRule="auto"/>
      <w:rPr>
        <w:sz w:val="20"/>
      </w:rPr>
    </w:pPr>
    <w:r>
      <mc:AlternateContent>
        <mc:Choice Requires="wps">
          <w:drawing>
            <wp:anchor distT="0" distB="0" distL="114300" distR="114300" simplePos="0" relativeHeight="251665408" behindDoc="1" locked="0" layoutInCell="1" allowOverlap="1">
              <wp:simplePos x="0" y="0"/>
              <wp:positionH relativeFrom="page">
                <wp:posOffset>1124585</wp:posOffset>
              </wp:positionH>
              <wp:positionV relativeFrom="page">
                <wp:posOffset>772160</wp:posOffset>
              </wp:positionV>
              <wp:extent cx="5311775" cy="0"/>
              <wp:effectExtent l="0" t="4445" r="0" b="5080"/>
              <wp:wrapNone/>
              <wp:docPr id="29" name="直线 6"/>
              <wp:cNvGraphicFramePr/>
              <a:graphic xmlns:a="http://schemas.openxmlformats.org/drawingml/2006/main">
                <a:graphicData uri="http://schemas.microsoft.com/office/word/2010/wordprocessingShape">
                  <wps:wsp>
                    <wps:cNvSpPr/>
                    <wps:spPr>
                      <a:xfrm>
                        <a:off x="0" y="0"/>
                        <a:ext cx="5311775"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6" o:spid="_x0000_s1026" o:spt="20" style="position:absolute;left:0pt;margin-left:88.55pt;margin-top:60.8pt;height:0pt;width:418.25pt;mso-position-horizontal-relative:page;mso-position-vertical-relative:page;z-index:-251651072;mso-width-relative:page;mso-height-relative:page;" filled="f" stroked="t" coordsize="21600,21600" o:gfxdata="UEsDBAoAAAAAAIdO4kAAAAAAAAAAAAAAAAAEAAAAZHJzL1BLAwQUAAAACACHTuJAWbD/29YAAAAM&#10;AQAADwAAAGRycy9kb3ducmV2LnhtbE2PwU7DMBBE70j8g7WVuFHbRUpQiNNDFS6IAwQ+YBub2Gps&#10;R7HblH49WwkJbjO7o9m39fbsR3Yyc3IxKJBrAcyEPmoXBgWfH8/3j8BSxqBxjMEo+DYJts3tTY2V&#10;jkt4N6cuD4xKQqpQgc15qjhPvTUe0zpOJtDuK84eM9l54HrGhcr9yDdCFNyjC3TB4mR21vSH7ugV&#10;dG+vS/FyuSxt2TlMOTvbtjul7lZSPAHL5pz/wnDFJ3RoiGkfj0EnNpIvS0lREhtZALsmhHwgtf8d&#10;8abm/59ofgBQSwMEFAAAAAgAh07iQBz8sf/pAQAA3AMAAA4AAABkcnMvZTJvRG9jLnhtbK1TS5LT&#10;MBDdU8UdVNoTx2E+jCvOLAjDhoKpGjhAR5JtVelXaiVOzsI1WLHhOHMNWnImA8MmC7yQW+rW636v&#10;W8vbvTVspyJq71pez+acKSe81K5v+bevd2/ecYYJnATjnWr5QSG/Xb1+tRxDoxZ+8EaqyAjEYTOG&#10;lg8phaaqUAzKAs58UI6cnY8WEm1jX8kII6FbUy3m86tq9FGG6IVCpNP15ORHxHgOoO86LdTai61V&#10;Lk2oURlIRAkHHZCvSrVdp0T60nWoEjMtJ6aprJSE7E1eq9USmj5CGLQ4lgDnlPCCkwXtKOkJag0J&#10;2Dbqf6CsFtGj79JMeFtNRIoixKKev9DmYYCgCheSGsNJdPx/sOLz7j4yLVu+uOHMgaWOP37/8fjz&#10;F7vK4owBG4p5CPfxuEMyM9N9F23+Ewe2L4IeToKqfWKCDi/f1vX19SVn4slXPV8MEdNH5S3LRsuN&#10;dpkrNLD7hImSUehTSD42jo0tv6kvLggOaPA6ajiZNlDx6PpyF73R8k4bk29g7DfvTWQ7yM0vX6ZE&#10;uH+F5SRrwGGKK65pLAYF8oOTLB0CqeLoNfBcglWSM6Po8WSLAKFJoM05kZTaOKogqzrpmK2Nlwdq&#10;wjZE3Q+kRF2qzB5qeqn3OKB5qv7cF6TnR7n6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Fmw/9vW&#10;AAAADAEAAA8AAAAAAAAAAQAgAAAAIgAAAGRycy9kb3ducmV2LnhtbFBLAQIUABQAAAAIAIdO4kAc&#10;/LH/6QEAANwDAAAOAAAAAAAAAAEAIAAAACUBAABkcnMvZTJvRG9jLnhtbFBLBQYAAAAABgAGAFkB&#10;AACABQAAAAA=&#10;">
              <v:fill on="f" focussize="0,0"/>
              <v:stroke weight="0.72pt" color="#000000" joinstyle="round"/>
              <v:imagedata o:title=""/>
              <o:lock v:ext="edit" aspectratio="f"/>
            </v:lin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3E068">
    <w:pPr>
      <w:pStyle w:val="5"/>
      <w:spacing w:line="14" w:lineRule="auto"/>
      <w:rPr>
        <w:sz w:val="20"/>
      </w:rPr>
    </w:pPr>
    <w:r>
      <mc:AlternateContent>
        <mc:Choice Requires="wps">
          <w:drawing>
            <wp:anchor distT="0" distB="0" distL="114300" distR="114300" simplePos="0" relativeHeight="251666432" behindDoc="1" locked="0" layoutInCell="1" allowOverlap="1">
              <wp:simplePos x="0" y="0"/>
              <wp:positionH relativeFrom="page">
                <wp:posOffset>2724785</wp:posOffset>
              </wp:positionH>
              <wp:positionV relativeFrom="page">
                <wp:posOffset>552450</wp:posOffset>
              </wp:positionV>
              <wp:extent cx="2112010" cy="179070"/>
              <wp:effectExtent l="0" t="0" r="0" b="0"/>
              <wp:wrapNone/>
              <wp:docPr id="30" name="文本框 8"/>
              <wp:cNvGraphicFramePr/>
              <a:graphic xmlns:a="http://schemas.openxmlformats.org/drawingml/2006/main">
                <a:graphicData uri="http://schemas.microsoft.com/office/word/2010/wordprocessingShape">
                  <wps:wsp>
                    <wps:cNvSpPr txBox="1"/>
                    <wps:spPr>
                      <a:xfrm>
                        <a:off x="0" y="0"/>
                        <a:ext cx="2112010" cy="179070"/>
                      </a:xfrm>
                      <a:prstGeom prst="rect">
                        <a:avLst/>
                      </a:prstGeom>
                      <a:noFill/>
                      <a:ln>
                        <a:noFill/>
                      </a:ln>
                    </wps:spPr>
                    <wps:txbx>
                      <w:txbxContent>
                        <w:p w14:paraId="4B80C4C5">
                          <w:pPr>
                            <w:spacing w:before="32"/>
                            <w:ind w:left="20" w:right="0" w:firstLine="0"/>
                            <w:jc w:val="left"/>
                            <w:rPr>
                              <w:sz w:val="18"/>
                            </w:rPr>
                          </w:pPr>
                          <w:r>
                            <w:rPr>
                              <w:w w:val="90"/>
                              <w:sz w:val="18"/>
                            </w:rPr>
                            <w:t>第四届中国“互联网+”大学生创新创业大赛</w:t>
                          </w:r>
                        </w:p>
                      </w:txbxContent>
                    </wps:txbx>
                    <wps:bodyPr lIns="0" tIns="0" rIns="0" bIns="0" upright="1"/>
                  </wps:wsp>
                </a:graphicData>
              </a:graphic>
            </wp:anchor>
          </w:drawing>
        </mc:Choice>
        <mc:Fallback>
          <w:pict>
            <v:shape id="文本框 8" o:spid="_x0000_s1026" o:spt="202" type="#_x0000_t202" style="position:absolute;left:0pt;margin-left:214.55pt;margin-top:43.5pt;height:14.1pt;width:166.3pt;mso-position-horizontal-relative:page;mso-position-vertical-relative:page;z-index:-251650048;mso-width-relative:page;mso-height-relative:page;" filled="f" stroked="f" coordsize="21600,21600" o:gfxdata="UEsDBAoAAAAAAIdO4kAAAAAAAAAAAAAAAAAEAAAAZHJzL1BLAwQUAAAACACHTuJAvySoe9kAAAAK&#10;AQAADwAAAGRycy9kb3ducmV2LnhtbE2Py07DMBBF90j9B2sqsaO2I0jaEKdCCFZIiDQsWDqxm0SN&#10;xyF2H/w9w6osR3N077nF9uJGdrJzGDwqkCsBzGLrzYCdgs/69W4NLESNRo8erYIfG2BbLm4KnRt/&#10;xsqedrFjFIIh1wr6GKec89D21umw8pNF+u397HSkc+64mfWZwt3IEyFS7vSA1NDryT73tj3sjk7B&#10;0xdWL8P3e/NR7auhrjcC39KDUrdLKR6BRXuJVxj+9EkdSnJq/BFNYKOC+2QjCVWwzmgTAVkqM2AN&#10;kfIhAV4W/P+E8hdQSwMEFAAAAAgAh07iQJDErtm6AQAAcwMAAA4AAABkcnMvZTJvRG9jLnhtbK1T&#10;S27bMBDdF8gdCO5rSi7QpILlAIGRoECRFkh7AJoiLQL8gUNb8gWaG3TVTfc9l8/RIW05bbrJIhtq&#10;ODN6894baXE9WkN2MoL2rqX1rKJEOuE77TYt/fb19u0VJZC467jxTrZ0L4FeLy/eLIbQyLnvvelk&#10;JAjioBlCS/uUQsMYiF5aDjMfpMOi8tHyhNe4YV3kA6Jbw+ZV9Z4NPnYheiEBMLs6FukJMb4E0Cul&#10;hVx5sbXSpSNqlIYnlAS9DkCXha1SUqTPSoFMxLQUlaZy4hCM1/lkywVvNpGHXosTBf4SCs80Wa4d&#10;Dj1DrXjiZBv1f1BWi+jBqzQT3rKjkOIIqqirZ9489DzIogWthnA2HV4PVtzvvkSiu5a+Q0sct7jx&#10;w4/Hw8/fh1/fyVX2ZwjQYNtDwMY03vgRv5opD5jMskcVbX6iIIJ1hNqf3ZVjIgKT87rOGikRWKsv&#10;P1SXxX729HaIkO6ktyQHLY24vWIq332ChEywdWrJw5y/1caUDRr3TwIbc4Zl6keKOUrjejzpWftu&#10;j3LMR4deIqU0BXEK1lOwDVFveqRTRBdI3EUhc/pu8rL/vpfBT//K8g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JKh72QAAAAoBAAAPAAAAAAAAAAEAIAAAACIAAABkcnMvZG93bnJldi54bWxQSwEC&#10;FAAUAAAACACHTuJAkMSu2boBAABzAwAADgAAAAAAAAABACAAAAAoAQAAZHJzL2Uyb0RvYy54bWxQ&#10;SwUGAAAAAAYABgBZAQAAVAUAAAAA&#10;">
              <v:fill on="f" focussize="0,0"/>
              <v:stroke on="f"/>
              <v:imagedata o:title=""/>
              <o:lock v:ext="edit" aspectratio="f"/>
              <v:textbox inset="0mm,0mm,0mm,0mm">
                <w:txbxContent>
                  <w:p w14:paraId="4B80C4C5">
                    <w:pPr>
                      <w:spacing w:before="32"/>
                      <w:ind w:left="20" w:right="0" w:firstLine="0"/>
                      <w:jc w:val="left"/>
                      <w:rPr>
                        <w:sz w:val="18"/>
                      </w:rPr>
                    </w:pPr>
                    <w:r>
                      <w:rPr>
                        <w:w w:val="90"/>
                        <w:sz w:val="18"/>
                      </w:rPr>
                      <w:t>第四届中国“互联网+”大学生创新创业大赛</w:t>
                    </w: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C402D4">
    <w:pPr>
      <w:pStyle w:val="5"/>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1124585</wp:posOffset>
              </wp:positionH>
              <wp:positionV relativeFrom="page">
                <wp:posOffset>772160</wp:posOffset>
              </wp:positionV>
              <wp:extent cx="5311775" cy="0"/>
              <wp:effectExtent l="0" t="4445" r="0" b="5080"/>
              <wp:wrapNone/>
              <wp:docPr id="31" name="直线 9"/>
              <wp:cNvGraphicFramePr/>
              <a:graphic xmlns:a="http://schemas.openxmlformats.org/drawingml/2006/main">
                <a:graphicData uri="http://schemas.microsoft.com/office/word/2010/wordprocessingShape">
                  <wps:wsp>
                    <wps:cNvSpPr/>
                    <wps:spPr>
                      <a:xfrm>
                        <a:off x="0" y="0"/>
                        <a:ext cx="5311775"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9" o:spid="_x0000_s1026" o:spt="20" style="position:absolute;left:0pt;margin-left:88.55pt;margin-top:60.8pt;height:0pt;width:418.25pt;mso-position-horizontal-relative:page;mso-position-vertical-relative:page;z-index:-251649024;mso-width-relative:page;mso-height-relative:page;" filled="f" stroked="t" coordsize="21600,21600" o:gfxdata="UEsDBAoAAAAAAIdO4kAAAAAAAAAAAAAAAAAEAAAAZHJzL1BLAwQUAAAACACHTuJAWbD/29YAAAAM&#10;AQAADwAAAGRycy9kb3ducmV2LnhtbE2PwU7DMBBE70j8g7WVuFHbRUpQiNNDFS6IAwQ+YBub2Gps&#10;R7HblH49WwkJbjO7o9m39fbsR3Yyc3IxKJBrAcyEPmoXBgWfH8/3j8BSxqBxjMEo+DYJts3tTY2V&#10;jkt4N6cuD4xKQqpQgc15qjhPvTUe0zpOJtDuK84eM9l54HrGhcr9yDdCFNyjC3TB4mR21vSH7ugV&#10;dG+vS/FyuSxt2TlMOTvbtjul7lZSPAHL5pz/wnDFJ3RoiGkfj0EnNpIvS0lREhtZALsmhHwgtf8d&#10;8abm/59ofgBQSwMEFAAAAAgAh07iQKtVUO/pAQAA3AMAAA4AAABkcnMvZTJvRG9jLnhtbK1TS27b&#10;MBDdF+gdCO5rWfk0jWA5i7rppmgDpD3AmKQkAvyBQ1v2WXqNrrrpcXKNDinHaZKNF9WCGnKGb+a9&#10;GS5udtawrYqovWt5PZtzppzwUru+5T++3777wBkmcBKMd6rle4X8Zvn2zWIMjTrzgzdSRUYgDpsx&#10;tHxIKTRVhWJQFnDmg3Lk7Hy0kGgb+0pGGAndmupsPn9fjT7KEL1QiHS6mpz8gBhPAfRdp4VaebGx&#10;yqUJNSoDiSjhoAPyZam265RI37oOVWKm5cQ0lZWSkL3Oa7VcQNNHCIMWhxLglBJecLKgHSU9Qq0g&#10;AdtE/QrKahE9+i7NhLfVRKQoQizq+Qtt7gcIqnAhqTEcRcf/Byu+bu8i07Ll5zVnDix1/OHnr4ff&#10;f9h1FmcM2FDMfbiLhx2SmZnuumjznziwXRF0fxRU7RITdHh5XtdXV5eciUdf9XQxREyflbcsGy03&#10;2mWu0MD2CyZKRqGPIfnYODa2/Lq+uCA4oMHrqOFk2kDFo+vLXfRGy1ttTL6BsV9/NJFtITe/fJkS&#10;4T4Ly0lWgMMUV1zTWAwK5CcnWdoHUsXRa+C5BKskZ0bR48kWAUKTQJtTIim1cVRBVnXSMVtrL/fU&#10;hE2Iuh9IibpUmT3U9FLvYUDzVP27L0hPj3L5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Fmw/9vW&#10;AAAADAEAAA8AAAAAAAAAAQAgAAAAIgAAAGRycy9kb3ducmV2LnhtbFBLAQIUABQAAAAIAIdO4kCr&#10;VVDv6QEAANwDAAAOAAAAAAAAAAEAIAAAACUBAABkcnMvZTJvRG9jLnhtbFBLBQYAAAAABgAGAFkB&#10;AACABQ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2724785</wp:posOffset>
              </wp:positionH>
              <wp:positionV relativeFrom="page">
                <wp:posOffset>552450</wp:posOffset>
              </wp:positionV>
              <wp:extent cx="2112010" cy="179070"/>
              <wp:effectExtent l="0" t="0" r="0" b="0"/>
              <wp:wrapNone/>
              <wp:docPr id="32" name="文本框 10"/>
              <wp:cNvGraphicFramePr/>
              <a:graphic xmlns:a="http://schemas.openxmlformats.org/drawingml/2006/main">
                <a:graphicData uri="http://schemas.microsoft.com/office/word/2010/wordprocessingShape">
                  <wps:wsp>
                    <wps:cNvSpPr txBox="1"/>
                    <wps:spPr>
                      <a:xfrm>
                        <a:off x="0" y="0"/>
                        <a:ext cx="2112010" cy="179070"/>
                      </a:xfrm>
                      <a:prstGeom prst="rect">
                        <a:avLst/>
                      </a:prstGeom>
                      <a:noFill/>
                      <a:ln>
                        <a:noFill/>
                      </a:ln>
                    </wps:spPr>
                    <wps:txbx>
                      <w:txbxContent>
                        <w:p w14:paraId="15878E11">
                          <w:pPr>
                            <w:spacing w:before="32"/>
                            <w:ind w:left="20" w:right="0" w:firstLine="0"/>
                            <w:jc w:val="left"/>
                            <w:rPr>
                              <w:sz w:val="18"/>
                            </w:rPr>
                          </w:pPr>
                          <w:r>
                            <w:rPr>
                              <w:w w:val="90"/>
                              <w:sz w:val="18"/>
                            </w:rPr>
                            <w:t>第四届中国“互联网+”大学生创新创业大赛</w:t>
                          </w:r>
                        </w:p>
                      </w:txbxContent>
                    </wps:txbx>
                    <wps:bodyPr lIns="0" tIns="0" rIns="0" bIns="0" upright="1"/>
                  </wps:wsp>
                </a:graphicData>
              </a:graphic>
            </wp:anchor>
          </w:drawing>
        </mc:Choice>
        <mc:Fallback>
          <w:pict>
            <v:shape id="文本框 10" o:spid="_x0000_s1026" o:spt="202" type="#_x0000_t202" style="position:absolute;left:0pt;margin-left:214.55pt;margin-top:43.5pt;height:14.1pt;width:166.3pt;mso-position-horizontal-relative:page;mso-position-vertical-relative:page;z-index:-251648000;mso-width-relative:page;mso-height-relative:page;" filled="f" stroked="f" coordsize="21600,21600" o:gfxdata="UEsDBAoAAAAAAIdO4kAAAAAAAAAAAAAAAAAEAAAAZHJzL1BLAwQUAAAACACHTuJAvySoe9kAAAAK&#10;AQAADwAAAGRycy9kb3ducmV2LnhtbE2Py07DMBBF90j9B2sqsaO2I0jaEKdCCFZIiDQsWDqxm0SN&#10;xyF2H/w9w6osR3N077nF9uJGdrJzGDwqkCsBzGLrzYCdgs/69W4NLESNRo8erYIfG2BbLm4KnRt/&#10;xsqedrFjFIIh1wr6GKec89D21umw8pNF+u397HSkc+64mfWZwt3IEyFS7vSA1NDryT73tj3sjk7B&#10;0xdWL8P3e/NR7auhrjcC39KDUrdLKR6BRXuJVxj+9EkdSnJq/BFNYKOC+2QjCVWwzmgTAVkqM2AN&#10;kfIhAV4W/P+E8hdQSwMEFAAAAAgAh07iQEP86+e5AQAAdAMAAA4AAABkcnMvZTJvRG9jLnhtbK1T&#10;zY7TMBC+I/EOlu80SZFYiJquhKpFSAiQln0A17EbS7bHGrtN+gLwBpy4cOe5+hyM3T9YLnvg4kxm&#10;Jt983zfO4nZylu0URgO+482s5kx5Cb3xm44/fLl78ZqzmITvhQWvOr5Xkd8unz9bjKFVcxjA9goZ&#10;gfjYjqHjQ0qhraooB+VEnEFQnooa0IlEr7ipehQjoTtbzev6VTUC9gFBqhgpuzoW+QkRnwIIWhup&#10;ViC3Tvl0REVlRSJJcTAh8mVhq7WS6ZPWUSVmO05KUzlpCMXrfFbLhWg3KMJg5ImCeAqFR5qcMJ6G&#10;XqBWIgm2RfMPlDMSIYJOMwmuOgopjpCKpn7kzf0ggipayOoYLqbH/wcrP+4+IzN9x1/OOfPC0cYP&#10;378dfvw6/PzKmmLQGGJLffeBOtP0Fia6Ntm4nI+UzLonjS4/SRGjOtm7v9irpsQkJedNk0VyJqnW&#10;3Lypbwp8df06YEzvFDiWg44jra+4KnYfYqKJ1HpuycM83Blrywqt/ytBjTlTXSnmKE3r6cR7Df2e&#10;5Nj3nszMF+Mc4DlYn4NtQLMZiE4RXSBpGYXM6eLkbf/5XgZff5b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8kqHvZAAAACgEAAA8AAAAAAAAAAQAgAAAAIgAAAGRycy9kb3ducmV2LnhtbFBLAQIU&#10;ABQAAAAIAIdO4kBD/OvnuQEAAHQDAAAOAAAAAAAAAAEAIAAAACgBAABkcnMvZTJvRG9jLnhtbFBL&#10;BQYAAAAABgAGAFkBAABTBQAAAAA=&#10;">
              <v:fill on="f" focussize="0,0"/>
              <v:stroke on="f"/>
              <v:imagedata o:title=""/>
              <o:lock v:ext="edit" aspectratio="f"/>
              <v:textbox inset="0mm,0mm,0mm,0mm">
                <w:txbxContent>
                  <w:p w14:paraId="15878E11">
                    <w:pPr>
                      <w:spacing w:before="32"/>
                      <w:ind w:left="20" w:right="0" w:firstLine="0"/>
                      <w:jc w:val="left"/>
                      <w:rPr>
                        <w:sz w:val="18"/>
                      </w:rPr>
                    </w:pPr>
                    <w:r>
                      <w:rPr>
                        <w:w w:val="90"/>
                        <w:sz w:val="18"/>
                      </w:rPr>
                      <w:t>第四届中国“互联网+”大学生创新创业大赛</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5"/>
      <w:numFmt w:val="decimal"/>
      <w:lvlText w:val="%1"/>
      <w:lvlJc w:val="left"/>
      <w:pPr>
        <w:ind w:left="786" w:hanging="526"/>
        <w:jc w:val="left"/>
      </w:pPr>
      <w:rPr>
        <w:rFonts w:hint="default"/>
        <w:lang w:val="zh-CN" w:eastAsia="zh-CN" w:bidi="zh-CN"/>
      </w:rPr>
    </w:lvl>
    <w:lvl w:ilvl="1" w:tentative="0">
      <w:start w:val="1"/>
      <w:numFmt w:val="decimal"/>
      <w:lvlText w:val="%1.%2"/>
      <w:lvlJc w:val="left"/>
      <w:pPr>
        <w:ind w:left="786" w:hanging="526"/>
        <w:jc w:val="left"/>
      </w:pPr>
      <w:rPr>
        <w:rFonts w:hint="default" w:ascii="Times New Roman" w:hAnsi="Times New Roman" w:eastAsia="Times New Roman" w:cs="Times New Roman"/>
        <w:b/>
        <w:bCs/>
        <w:spacing w:val="-1"/>
        <w:w w:val="99"/>
        <w:sz w:val="30"/>
        <w:szCs w:val="30"/>
        <w:lang w:val="zh-CN" w:eastAsia="zh-CN" w:bidi="zh-CN"/>
      </w:rPr>
    </w:lvl>
    <w:lvl w:ilvl="2" w:tentative="0">
      <w:start w:val="1"/>
      <w:numFmt w:val="decimal"/>
      <w:lvlText w:val="%1.%2.%3"/>
      <w:lvlJc w:val="left"/>
      <w:pPr>
        <w:ind w:left="1450" w:hanging="632"/>
        <w:jc w:val="right"/>
      </w:pPr>
      <w:rPr>
        <w:rFonts w:hint="default" w:ascii="Times New Roman" w:hAnsi="Times New Roman" w:eastAsia="Times New Roman" w:cs="Times New Roman"/>
        <w:w w:val="100"/>
        <w:sz w:val="28"/>
        <w:szCs w:val="28"/>
        <w:lang w:val="zh-CN" w:eastAsia="zh-CN" w:bidi="zh-CN"/>
      </w:rPr>
    </w:lvl>
    <w:lvl w:ilvl="3" w:tentative="0">
      <w:start w:val="0"/>
      <w:numFmt w:val="bullet"/>
      <w:lvlText w:val="•"/>
      <w:lvlJc w:val="left"/>
      <w:pPr>
        <w:ind w:left="2413" w:hanging="632"/>
      </w:pPr>
      <w:rPr>
        <w:rFonts w:hint="default"/>
        <w:lang w:val="zh-CN" w:eastAsia="zh-CN" w:bidi="zh-CN"/>
      </w:rPr>
    </w:lvl>
    <w:lvl w:ilvl="4" w:tentative="0">
      <w:start w:val="0"/>
      <w:numFmt w:val="bullet"/>
      <w:lvlText w:val="•"/>
      <w:lvlJc w:val="left"/>
      <w:pPr>
        <w:ind w:left="3366" w:hanging="632"/>
      </w:pPr>
      <w:rPr>
        <w:rFonts w:hint="default"/>
        <w:lang w:val="zh-CN" w:eastAsia="zh-CN" w:bidi="zh-CN"/>
      </w:rPr>
    </w:lvl>
    <w:lvl w:ilvl="5" w:tentative="0">
      <w:start w:val="0"/>
      <w:numFmt w:val="bullet"/>
      <w:lvlText w:val="•"/>
      <w:lvlJc w:val="left"/>
      <w:pPr>
        <w:ind w:left="4319" w:hanging="632"/>
      </w:pPr>
      <w:rPr>
        <w:rFonts w:hint="default"/>
        <w:lang w:val="zh-CN" w:eastAsia="zh-CN" w:bidi="zh-CN"/>
      </w:rPr>
    </w:lvl>
    <w:lvl w:ilvl="6" w:tentative="0">
      <w:start w:val="0"/>
      <w:numFmt w:val="bullet"/>
      <w:lvlText w:val="•"/>
      <w:lvlJc w:val="left"/>
      <w:pPr>
        <w:ind w:left="5273" w:hanging="632"/>
      </w:pPr>
      <w:rPr>
        <w:rFonts w:hint="default"/>
        <w:lang w:val="zh-CN" w:eastAsia="zh-CN" w:bidi="zh-CN"/>
      </w:rPr>
    </w:lvl>
    <w:lvl w:ilvl="7" w:tentative="0">
      <w:start w:val="0"/>
      <w:numFmt w:val="bullet"/>
      <w:lvlText w:val="•"/>
      <w:lvlJc w:val="left"/>
      <w:pPr>
        <w:ind w:left="6226" w:hanging="632"/>
      </w:pPr>
      <w:rPr>
        <w:rFonts w:hint="default"/>
        <w:lang w:val="zh-CN" w:eastAsia="zh-CN" w:bidi="zh-CN"/>
      </w:rPr>
    </w:lvl>
    <w:lvl w:ilvl="8" w:tentative="0">
      <w:start w:val="0"/>
      <w:numFmt w:val="bullet"/>
      <w:lvlText w:val="•"/>
      <w:lvlJc w:val="left"/>
      <w:pPr>
        <w:ind w:left="7179" w:hanging="632"/>
      </w:pPr>
      <w:rPr>
        <w:rFonts w:hint="default"/>
        <w:lang w:val="zh-CN" w:eastAsia="zh-CN" w:bidi="zh-CN"/>
      </w:rPr>
    </w:lvl>
  </w:abstractNum>
  <w:abstractNum w:abstractNumId="1">
    <w:nsid w:val="B5E306ED"/>
    <w:multiLevelType w:val="multilevel"/>
    <w:tmpl w:val="B5E306ED"/>
    <w:lvl w:ilvl="0" w:tentative="0">
      <w:start w:val="1"/>
      <w:numFmt w:val="decimal"/>
      <w:lvlText w:val="%1)"/>
      <w:lvlJc w:val="left"/>
      <w:pPr>
        <w:ind w:left="1055" w:hanging="237"/>
        <w:jc w:val="left"/>
      </w:pPr>
      <w:rPr>
        <w:rFonts w:hint="default" w:ascii="Times New Roman" w:hAnsi="Times New Roman" w:eastAsia="Times New Roman" w:cs="Times New Roman"/>
        <w:spacing w:val="0"/>
        <w:w w:val="100"/>
        <w:sz w:val="26"/>
        <w:szCs w:val="26"/>
        <w:lang w:val="zh-CN" w:eastAsia="zh-CN" w:bidi="zh-CN"/>
      </w:rPr>
    </w:lvl>
    <w:lvl w:ilvl="1" w:tentative="0">
      <w:start w:val="0"/>
      <w:numFmt w:val="bullet"/>
      <w:lvlText w:val="•"/>
      <w:lvlJc w:val="left"/>
      <w:pPr>
        <w:ind w:left="1862" w:hanging="237"/>
      </w:pPr>
      <w:rPr>
        <w:rFonts w:hint="default"/>
        <w:lang w:val="zh-CN" w:eastAsia="zh-CN" w:bidi="zh-CN"/>
      </w:rPr>
    </w:lvl>
    <w:lvl w:ilvl="2" w:tentative="0">
      <w:start w:val="0"/>
      <w:numFmt w:val="bullet"/>
      <w:lvlText w:val="•"/>
      <w:lvlJc w:val="left"/>
      <w:pPr>
        <w:ind w:left="2665" w:hanging="237"/>
      </w:pPr>
      <w:rPr>
        <w:rFonts w:hint="default"/>
        <w:lang w:val="zh-CN" w:eastAsia="zh-CN" w:bidi="zh-CN"/>
      </w:rPr>
    </w:lvl>
    <w:lvl w:ilvl="3" w:tentative="0">
      <w:start w:val="0"/>
      <w:numFmt w:val="bullet"/>
      <w:lvlText w:val="•"/>
      <w:lvlJc w:val="left"/>
      <w:pPr>
        <w:ind w:left="3467" w:hanging="237"/>
      </w:pPr>
      <w:rPr>
        <w:rFonts w:hint="default"/>
        <w:lang w:val="zh-CN" w:eastAsia="zh-CN" w:bidi="zh-CN"/>
      </w:rPr>
    </w:lvl>
    <w:lvl w:ilvl="4" w:tentative="0">
      <w:start w:val="0"/>
      <w:numFmt w:val="bullet"/>
      <w:lvlText w:val="•"/>
      <w:lvlJc w:val="left"/>
      <w:pPr>
        <w:ind w:left="4270" w:hanging="237"/>
      </w:pPr>
      <w:rPr>
        <w:rFonts w:hint="default"/>
        <w:lang w:val="zh-CN" w:eastAsia="zh-CN" w:bidi="zh-CN"/>
      </w:rPr>
    </w:lvl>
    <w:lvl w:ilvl="5" w:tentative="0">
      <w:start w:val="0"/>
      <w:numFmt w:val="bullet"/>
      <w:lvlText w:val="•"/>
      <w:lvlJc w:val="left"/>
      <w:pPr>
        <w:ind w:left="5073" w:hanging="237"/>
      </w:pPr>
      <w:rPr>
        <w:rFonts w:hint="default"/>
        <w:lang w:val="zh-CN" w:eastAsia="zh-CN" w:bidi="zh-CN"/>
      </w:rPr>
    </w:lvl>
    <w:lvl w:ilvl="6" w:tentative="0">
      <w:start w:val="0"/>
      <w:numFmt w:val="bullet"/>
      <w:lvlText w:val="•"/>
      <w:lvlJc w:val="left"/>
      <w:pPr>
        <w:ind w:left="5875" w:hanging="237"/>
      </w:pPr>
      <w:rPr>
        <w:rFonts w:hint="default"/>
        <w:lang w:val="zh-CN" w:eastAsia="zh-CN" w:bidi="zh-CN"/>
      </w:rPr>
    </w:lvl>
    <w:lvl w:ilvl="7" w:tentative="0">
      <w:start w:val="0"/>
      <w:numFmt w:val="bullet"/>
      <w:lvlText w:val="•"/>
      <w:lvlJc w:val="left"/>
      <w:pPr>
        <w:ind w:left="6678" w:hanging="237"/>
      </w:pPr>
      <w:rPr>
        <w:rFonts w:hint="default"/>
        <w:lang w:val="zh-CN" w:eastAsia="zh-CN" w:bidi="zh-CN"/>
      </w:rPr>
    </w:lvl>
    <w:lvl w:ilvl="8" w:tentative="0">
      <w:start w:val="0"/>
      <w:numFmt w:val="bullet"/>
      <w:lvlText w:val="•"/>
      <w:lvlJc w:val="left"/>
      <w:pPr>
        <w:ind w:left="7481" w:hanging="237"/>
      </w:pPr>
      <w:rPr>
        <w:rFonts w:hint="default"/>
        <w:lang w:val="zh-CN" w:eastAsia="zh-CN" w:bidi="zh-CN"/>
      </w:rPr>
    </w:lvl>
  </w:abstractNum>
  <w:abstractNum w:abstractNumId="2">
    <w:nsid w:val="BF205925"/>
    <w:multiLevelType w:val="multilevel"/>
    <w:tmpl w:val="BF205925"/>
    <w:lvl w:ilvl="0" w:tentative="0">
      <w:start w:val="2"/>
      <w:numFmt w:val="decimal"/>
      <w:lvlText w:val="%1"/>
      <w:lvlJc w:val="left"/>
      <w:pPr>
        <w:ind w:left="711" w:hanging="452"/>
        <w:jc w:val="left"/>
      </w:pPr>
      <w:rPr>
        <w:rFonts w:hint="default"/>
        <w:lang w:val="zh-CN" w:eastAsia="zh-CN" w:bidi="zh-CN"/>
      </w:rPr>
    </w:lvl>
    <w:lvl w:ilvl="1" w:tentative="0">
      <w:start w:val="1"/>
      <w:numFmt w:val="decimal"/>
      <w:lvlText w:val="%1.%2"/>
      <w:lvlJc w:val="left"/>
      <w:pPr>
        <w:ind w:left="711" w:hanging="452"/>
        <w:jc w:val="left"/>
      </w:pPr>
      <w:rPr>
        <w:rFonts w:hint="default" w:ascii="Times New Roman" w:hAnsi="Times New Roman" w:eastAsia="Times New Roman" w:cs="Times New Roman"/>
        <w:b/>
        <w:bCs/>
        <w:w w:val="99"/>
        <w:sz w:val="30"/>
        <w:szCs w:val="30"/>
        <w:lang w:val="zh-CN" w:eastAsia="zh-CN" w:bidi="zh-CN"/>
      </w:rPr>
    </w:lvl>
    <w:lvl w:ilvl="2" w:tentative="0">
      <w:start w:val="1"/>
      <w:numFmt w:val="decimal"/>
      <w:lvlText w:val="%1.%2.%3"/>
      <w:lvlJc w:val="left"/>
      <w:pPr>
        <w:ind w:left="1520" w:hanging="701"/>
        <w:jc w:val="left"/>
      </w:pPr>
      <w:rPr>
        <w:rFonts w:hint="default" w:ascii="Times New Roman" w:hAnsi="Times New Roman" w:eastAsia="Times New Roman" w:cs="Times New Roman"/>
        <w:spacing w:val="-3"/>
        <w:w w:val="100"/>
        <w:sz w:val="28"/>
        <w:szCs w:val="28"/>
        <w:lang w:val="zh-CN" w:eastAsia="zh-CN" w:bidi="zh-CN"/>
      </w:rPr>
    </w:lvl>
    <w:lvl w:ilvl="3" w:tentative="0">
      <w:start w:val="0"/>
      <w:numFmt w:val="bullet"/>
      <w:lvlText w:val="•"/>
      <w:lvlJc w:val="left"/>
      <w:pPr>
        <w:ind w:left="3201" w:hanging="701"/>
      </w:pPr>
      <w:rPr>
        <w:rFonts w:hint="default"/>
        <w:lang w:val="zh-CN" w:eastAsia="zh-CN" w:bidi="zh-CN"/>
      </w:rPr>
    </w:lvl>
    <w:lvl w:ilvl="4" w:tentative="0">
      <w:start w:val="0"/>
      <w:numFmt w:val="bullet"/>
      <w:lvlText w:val="•"/>
      <w:lvlJc w:val="left"/>
      <w:pPr>
        <w:ind w:left="4042" w:hanging="701"/>
      </w:pPr>
      <w:rPr>
        <w:rFonts w:hint="default"/>
        <w:lang w:val="zh-CN" w:eastAsia="zh-CN" w:bidi="zh-CN"/>
      </w:rPr>
    </w:lvl>
    <w:lvl w:ilvl="5" w:tentative="0">
      <w:start w:val="0"/>
      <w:numFmt w:val="bullet"/>
      <w:lvlText w:val="•"/>
      <w:lvlJc w:val="left"/>
      <w:pPr>
        <w:ind w:left="4882" w:hanging="701"/>
      </w:pPr>
      <w:rPr>
        <w:rFonts w:hint="default"/>
        <w:lang w:val="zh-CN" w:eastAsia="zh-CN" w:bidi="zh-CN"/>
      </w:rPr>
    </w:lvl>
    <w:lvl w:ilvl="6" w:tentative="0">
      <w:start w:val="0"/>
      <w:numFmt w:val="bullet"/>
      <w:lvlText w:val="•"/>
      <w:lvlJc w:val="left"/>
      <w:pPr>
        <w:ind w:left="5723" w:hanging="701"/>
      </w:pPr>
      <w:rPr>
        <w:rFonts w:hint="default"/>
        <w:lang w:val="zh-CN" w:eastAsia="zh-CN" w:bidi="zh-CN"/>
      </w:rPr>
    </w:lvl>
    <w:lvl w:ilvl="7" w:tentative="0">
      <w:start w:val="0"/>
      <w:numFmt w:val="bullet"/>
      <w:lvlText w:val="•"/>
      <w:lvlJc w:val="left"/>
      <w:pPr>
        <w:ind w:left="6564" w:hanging="701"/>
      </w:pPr>
      <w:rPr>
        <w:rFonts w:hint="default"/>
        <w:lang w:val="zh-CN" w:eastAsia="zh-CN" w:bidi="zh-CN"/>
      </w:rPr>
    </w:lvl>
    <w:lvl w:ilvl="8" w:tentative="0">
      <w:start w:val="0"/>
      <w:numFmt w:val="bullet"/>
      <w:lvlText w:val="•"/>
      <w:lvlJc w:val="left"/>
      <w:pPr>
        <w:ind w:left="7404" w:hanging="701"/>
      </w:pPr>
      <w:rPr>
        <w:rFonts w:hint="default"/>
        <w:lang w:val="zh-CN" w:eastAsia="zh-CN" w:bidi="zh-CN"/>
      </w:rPr>
    </w:lvl>
  </w:abstractNum>
  <w:abstractNum w:abstractNumId="3">
    <w:nsid w:val="C8879AEF"/>
    <w:multiLevelType w:val="multilevel"/>
    <w:tmpl w:val="C8879AEF"/>
    <w:lvl w:ilvl="0" w:tentative="0">
      <w:start w:val="1"/>
      <w:numFmt w:val="decimal"/>
      <w:lvlText w:val="（%1）"/>
      <w:lvlJc w:val="left"/>
      <w:pPr>
        <w:ind w:left="260" w:hanging="709"/>
        <w:jc w:val="left"/>
      </w:pPr>
      <w:rPr>
        <w:rFonts w:hint="default" w:ascii="宋体" w:hAnsi="宋体" w:eastAsia="宋体" w:cs="宋体"/>
        <w:spacing w:val="0"/>
        <w:w w:val="100"/>
        <w:sz w:val="26"/>
        <w:szCs w:val="26"/>
        <w:lang w:val="zh-CN" w:eastAsia="zh-CN" w:bidi="zh-CN"/>
      </w:rPr>
    </w:lvl>
    <w:lvl w:ilvl="1" w:tentative="0">
      <w:start w:val="0"/>
      <w:numFmt w:val="bullet"/>
      <w:lvlText w:val="•"/>
      <w:lvlJc w:val="left"/>
      <w:pPr>
        <w:ind w:left="1142" w:hanging="709"/>
      </w:pPr>
      <w:rPr>
        <w:rFonts w:hint="default"/>
        <w:lang w:val="zh-CN" w:eastAsia="zh-CN" w:bidi="zh-CN"/>
      </w:rPr>
    </w:lvl>
    <w:lvl w:ilvl="2" w:tentative="0">
      <w:start w:val="0"/>
      <w:numFmt w:val="bullet"/>
      <w:lvlText w:val="•"/>
      <w:lvlJc w:val="left"/>
      <w:pPr>
        <w:ind w:left="2025" w:hanging="709"/>
      </w:pPr>
      <w:rPr>
        <w:rFonts w:hint="default"/>
        <w:lang w:val="zh-CN" w:eastAsia="zh-CN" w:bidi="zh-CN"/>
      </w:rPr>
    </w:lvl>
    <w:lvl w:ilvl="3" w:tentative="0">
      <w:start w:val="0"/>
      <w:numFmt w:val="bullet"/>
      <w:lvlText w:val="•"/>
      <w:lvlJc w:val="left"/>
      <w:pPr>
        <w:ind w:left="2907" w:hanging="709"/>
      </w:pPr>
      <w:rPr>
        <w:rFonts w:hint="default"/>
        <w:lang w:val="zh-CN" w:eastAsia="zh-CN" w:bidi="zh-CN"/>
      </w:rPr>
    </w:lvl>
    <w:lvl w:ilvl="4" w:tentative="0">
      <w:start w:val="0"/>
      <w:numFmt w:val="bullet"/>
      <w:lvlText w:val="•"/>
      <w:lvlJc w:val="left"/>
      <w:pPr>
        <w:ind w:left="3790" w:hanging="709"/>
      </w:pPr>
      <w:rPr>
        <w:rFonts w:hint="default"/>
        <w:lang w:val="zh-CN" w:eastAsia="zh-CN" w:bidi="zh-CN"/>
      </w:rPr>
    </w:lvl>
    <w:lvl w:ilvl="5" w:tentative="0">
      <w:start w:val="0"/>
      <w:numFmt w:val="bullet"/>
      <w:lvlText w:val="•"/>
      <w:lvlJc w:val="left"/>
      <w:pPr>
        <w:ind w:left="4673" w:hanging="709"/>
      </w:pPr>
      <w:rPr>
        <w:rFonts w:hint="default"/>
        <w:lang w:val="zh-CN" w:eastAsia="zh-CN" w:bidi="zh-CN"/>
      </w:rPr>
    </w:lvl>
    <w:lvl w:ilvl="6" w:tentative="0">
      <w:start w:val="0"/>
      <w:numFmt w:val="bullet"/>
      <w:lvlText w:val="•"/>
      <w:lvlJc w:val="left"/>
      <w:pPr>
        <w:ind w:left="5555" w:hanging="709"/>
      </w:pPr>
      <w:rPr>
        <w:rFonts w:hint="default"/>
        <w:lang w:val="zh-CN" w:eastAsia="zh-CN" w:bidi="zh-CN"/>
      </w:rPr>
    </w:lvl>
    <w:lvl w:ilvl="7" w:tentative="0">
      <w:start w:val="0"/>
      <w:numFmt w:val="bullet"/>
      <w:lvlText w:val="•"/>
      <w:lvlJc w:val="left"/>
      <w:pPr>
        <w:ind w:left="6438" w:hanging="709"/>
      </w:pPr>
      <w:rPr>
        <w:rFonts w:hint="default"/>
        <w:lang w:val="zh-CN" w:eastAsia="zh-CN" w:bidi="zh-CN"/>
      </w:rPr>
    </w:lvl>
    <w:lvl w:ilvl="8" w:tentative="0">
      <w:start w:val="0"/>
      <w:numFmt w:val="bullet"/>
      <w:lvlText w:val="•"/>
      <w:lvlJc w:val="left"/>
      <w:pPr>
        <w:ind w:left="7321" w:hanging="709"/>
      </w:pPr>
      <w:rPr>
        <w:rFonts w:hint="default"/>
        <w:lang w:val="zh-CN" w:eastAsia="zh-CN" w:bidi="zh-CN"/>
      </w:rPr>
    </w:lvl>
  </w:abstractNum>
  <w:abstractNum w:abstractNumId="4">
    <w:nsid w:val="CF092B84"/>
    <w:multiLevelType w:val="multilevel"/>
    <w:tmpl w:val="CF092B84"/>
    <w:lvl w:ilvl="0" w:tentative="0">
      <w:start w:val="8"/>
      <w:numFmt w:val="decimal"/>
      <w:lvlText w:val="%1"/>
      <w:lvlJc w:val="left"/>
      <w:pPr>
        <w:ind w:left="1030" w:hanging="332"/>
        <w:jc w:val="left"/>
      </w:pPr>
      <w:rPr>
        <w:rFonts w:hint="default"/>
        <w:lang w:val="zh-CN" w:eastAsia="zh-CN" w:bidi="zh-CN"/>
      </w:rPr>
    </w:lvl>
    <w:lvl w:ilvl="1" w:tentative="0">
      <w:start w:val="2"/>
      <w:numFmt w:val="decimal"/>
      <w:lvlText w:val="%1.%2"/>
      <w:lvlJc w:val="left"/>
      <w:pPr>
        <w:ind w:left="1030" w:hanging="332"/>
        <w:jc w:val="left"/>
      </w:pPr>
      <w:rPr>
        <w:rFonts w:hint="default" w:ascii="Times New Roman" w:hAnsi="Times New Roman" w:eastAsia="Times New Roman" w:cs="Times New Roman"/>
        <w:w w:val="100"/>
        <w:sz w:val="22"/>
        <w:szCs w:val="22"/>
        <w:lang w:val="zh-CN" w:eastAsia="zh-CN" w:bidi="zh-CN"/>
      </w:rPr>
    </w:lvl>
    <w:lvl w:ilvl="2" w:tentative="0">
      <w:start w:val="0"/>
      <w:numFmt w:val="bullet"/>
      <w:lvlText w:val="•"/>
      <w:lvlJc w:val="left"/>
      <w:pPr>
        <w:ind w:left="3540" w:hanging="332"/>
      </w:pPr>
      <w:rPr>
        <w:rFonts w:hint="default"/>
        <w:lang w:val="zh-CN" w:eastAsia="zh-CN" w:bidi="zh-CN"/>
      </w:rPr>
    </w:lvl>
    <w:lvl w:ilvl="3" w:tentative="0">
      <w:start w:val="0"/>
      <w:numFmt w:val="bullet"/>
      <w:lvlText w:val="•"/>
      <w:lvlJc w:val="left"/>
      <w:pPr>
        <w:ind w:left="3800" w:hanging="332"/>
      </w:pPr>
      <w:rPr>
        <w:rFonts w:hint="default"/>
        <w:lang w:val="zh-CN" w:eastAsia="zh-CN" w:bidi="zh-CN"/>
      </w:rPr>
    </w:lvl>
    <w:lvl w:ilvl="4" w:tentative="0">
      <w:start w:val="0"/>
      <w:numFmt w:val="bullet"/>
      <w:lvlText w:val="•"/>
      <w:lvlJc w:val="left"/>
      <w:pPr>
        <w:ind w:left="4140" w:hanging="332"/>
      </w:pPr>
      <w:rPr>
        <w:rFonts w:hint="default"/>
        <w:lang w:val="zh-CN" w:eastAsia="zh-CN" w:bidi="zh-CN"/>
      </w:rPr>
    </w:lvl>
    <w:lvl w:ilvl="5" w:tentative="0">
      <w:start w:val="0"/>
      <w:numFmt w:val="bullet"/>
      <w:lvlText w:val="•"/>
      <w:lvlJc w:val="left"/>
      <w:pPr>
        <w:ind w:left="4964" w:hanging="332"/>
      </w:pPr>
      <w:rPr>
        <w:rFonts w:hint="default"/>
        <w:lang w:val="zh-CN" w:eastAsia="zh-CN" w:bidi="zh-CN"/>
      </w:rPr>
    </w:lvl>
    <w:lvl w:ilvl="6" w:tentative="0">
      <w:start w:val="0"/>
      <w:numFmt w:val="bullet"/>
      <w:lvlText w:val="•"/>
      <w:lvlJc w:val="left"/>
      <w:pPr>
        <w:ind w:left="5788" w:hanging="332"/>
      </w:pPr>
      <w:rPr>
        <w:rFonts w:hint="default"/>
        <w:lang w:val="zh-CN" w:eastAsia="zh-CN" w:bidi="zh-CN"/>
      </w:rPr>
    </w:lvl>
    <w:lvl w:ilvl="7" w:tentative="0">
      <w:start w:val="0"/>
      <w:numFmt w:val="bullet"/>
      <w:lvlText w:val="•"/>
      <w:lvlJc w:val="left"/>
      <w:pPr>
        <w:ind w:left="6613" w:hanging="332"/>
      </w:pPr>
      <w:rPr>
        <w:rFonts w:hint="default"/>
        <w:lang w:val="zh-CN" w:eastAsia="zh-CN" w:bidi="zh-CN"/>
      </w:rPr>
    </w:lvl>
    <w:lvl w:ilvl="8" w:tentative="0">
      <w:start w:val="0"/>
      <w:numFmt w:val="bullet"/>
      <w:lvlText w:val="•"/>
      <w:lvlJc w:val="left"/>
      <w:pPr>
        <w:ind w:left="7437" w:hanging="332"/>
      </w:pPr>
      <w:rPr>
        <w:rFonts w:hint="default"/>
        <w:lang w:val="zh-CN" w:eastAsia="zh-CN" w:bidi="zh-CN"/>
      </w:rPr>
    </w:lvl>
  </w:abstractNum>
  <w:abstractNum w:abstractNumId="5">
    <w:nsid w:val="D7F9FE59"/>
    <w:multiLevelType w:val="multilevel"/>
    <w:tmpl w:val="D7F9FE59"/>
    <w:lvl w:ilvl="0" w:tentative="0">
      <w:start w:val="8"/>
      <w:numFmt w:val="decimal"/>
      <w:lvlText w:val="%1"/>
      <w:lvlJc w:val="left"/>
      <w:pPr>
        <w:ind w:left="711" w:hanging="452"/>
        <w:jc w:val="left"/>
      </w:pPr>
      <w:rPr>
        <w:rFonts w:hint="default"/>
        <w:lang w:val="zh-CN" w:eastAsia="zh-CN" w:bidi="zh-CN"/>
      </w:rPr>
    </w:lvl>
    <w:lvl w:ilvl="1" w:tentative="0">
      <w:start w:val="1"/>
      <w:numFmt w:val="decimal"/>
      <w:lvlText w:val="%1.%2"/>
      <w:lvlJc w:val="left"/>
      <w:pPr>
        <w:ind w:left="711" w:hanging="452"/>
        <w:jc w:val="left"/>
      </w:pPr>
      <w:rPr>
        <w:rFonts w:hint="default" w:ascii="Times New Roman" w:hAnsi="Times New Roman" w:eastAsia="Times New Roman" w:cs="Times New Roman"/>
        <w:b/>
        <w:bCs/>
        <w:w w:val="99"/>
        <w:sz w:val="30"/>
        <w:szCs w:val="30"/>
        <w:lang w:val="zh-CN" w:eastAsia="zh-CN" w:bidi="zh-CN"/>
      </w:rPr>
    </w:lvl>
    <w:lvl w:ilvl="2" w:tentative="0">
      <w:start w:val="1"/>
      <w:numFmt w:val="decimal"/>
      <w:lvlText w:val="%1.%2.%3"/>
      <w:lvlJc w:val="left"/>
      <w:pPr>
        <w:ind w:left="1450" w:hanging="632"/>
        <w:jc w:val="left"/>
      </w:pPr>
      <w:rPr>
        <w:rFonts w:hint="default" w:ascii="Times New Roman" w:hAnsi="Times New Roman" w:eastAsia="Times New Roman" w:cs="Times New Roman"/>
        <w:w w:val="100"/>
        <w:sz w:val="28"/>
        <w:szCs w:val="28"/>
        <w:lang w:val="zh-CN" w:eastAsia="zh-CN" w:bidi="zh-CN"/>
      </w:rPr>
    </w:lvl>
    <w:lvl w:ilvl="3" w:tentative="0">
      <w:start w:val="0"/>
      <w:numFmt w:val="bullet"/>
      <w:lvlText w:val="•"/>
      <w:lvlJc w:val="left"/>
      <w:pPr>
        <w:ind w:left="2413" w:hanging="632"/>
      </w:pPr>
      <w:rPr>
        <w:rFonts w:hint="default"/>
        <w:lang w:val="zh-CN" w:eastAsia="zh-CN" w:bidi="zh-CN"/>
      </w:rPr>
    </w:lvl>
    <w:lvl w:ilvl="4" w:tentative="0">
      <w:start w:val="0"/>
      <w:numFmt w:val="bullet"/>
      <w:lvlText w:val="•"/>
      <w:lvlJc w:val="left"/>
      <w:pPr>
        <w:ind w:left="3366" w:hanging="632"/>
      </w:pPr>
      <w:rPr>
        <w:rFonts w:hint="default"/>
        <w:lang w:val="zh-CN" w:eastAsia="zh-CN" w:bidi="zh-CN"/>
      </w:rPr>
    </w:lvl>
    <w:lvl w:ilvl="5" w:tentative="0">
      <w:start w:val="0"/>
      <w:numFmt w:val="bullet"/>
      <w:lvlText w:val="•"/>
      <w:lvlJc w:val="left"/>
      <w:pPr>
        <w:ind w:left="4319" w:hanging="632"/>
      </w:pPr>
      <w:rPr>
        <w:rFonts w:hint="default"/>
        <w:lang w:val="zh-CN" w:eastAsia="zh-CN" w:bidi="zh-CN"/>
      </w:rPr>
    </w:lvl>
    <w:lvl w:ilvl="6" w:tentative="0">
      <w:start w:val="0"/>
      <w:numFmt w:val="bullet"/>
      <w:lvlText w:val="•"/>
      <w:lvlJc w:val="left"/>
      <w:pPr>
        <w:ind w:left="5273" w:hanging="632"/>
      </w:pPr>
      <w:rPr>
        <w:rFonts w:hint="default"/>
        <w:lang w:val="zh-CN" w:eastAsia="zh-CN" w:bidi="zh-CN"/>
      </w:rPr>
    </w:lvl>
    <w:lvl w:ilvl="7" w:tentative="0">
      <w:start w:val="0"/>
      <w:numFmt w:val="bullet"/>
      <w:lvlText w:val="•"/>
      <w:lvlJc w:val="left"/>
      <w:pPr>
        <w:ind w:left="6226" w:hanging="632"/>
      </w:pPr>
      <w:rPr>
        <w:rFonts w:hint="default"/>
        <w:lang w:val="zh-CN" w:eastAsia="zh-CN" w:bidi="zh-CN"/>
      </w:rPr>
    </w:lvl>
    <w:lvl w:ilvl="8" w:tentative="0">
      <w:start w:val="0"/>
      <w:numFmt w:val="bullet"/>
      <w:lvlText w:val="•"/>
      <w:lvlJc w:val="left"/>
      <w:pPr>
        <w:ind w:left="7179" w:hanging="632"/>
      </w:pPr>
      <w:rPr>
        <w:rFonts w:hint="default"/>
        <w:lang w:val="zh-CN" w:eastAsia="zh-CN" w:bidi="zh-CN"/>
      </w:rPr>
    </w:lvl>
  </w:abstractNum>
  <w:abstractNum w:abstractNumId="6">
    <w:nsid w:val="DCBA6B53"/>
    <w:multiLevelType w:val="multilevel"/>
    <w:tmpl w:val="DCBA6B53"/>
    <w:lvl w:ilvl="0" w:tentative="0">
      <w:start w:val="1"/>
      <w:numFmt w:val="decimal"/>
      <w:lvlText w:val="（%1）"/>
      <w:lvlJc w:val="left"/>
      <w:pPr>
        <w:ind w:left="260" w:hanging="705"/>
        <w:jc w:val="left"/>
      </w:pPr>
      <w:rPr>
        <w:rFonts w:hint="default" w:ascii="宋体" w:hAnsi="宋体" w:eastAsia="宋体" w:cs="宋体"/>
        <w:spacing w:val="-3"/>
        <w:w w:val="100"/>
        <w:sz w:val="26"/>
        <w:szCs w:val="26"/>
        <w:lang w:val="zh-CN" w:eastAsia="zh-CN" w:bidi="zh-CN"/>
      </w:rPr>
    </w:lvl>
    <w:lvl w:ilvl="1" w:tentative="0">
      <w:start w:val="0"/>
      <w:numFmt w:val="bullet"/>
      <w:lvlText w:val="•"/>
      <w:lvlJc w:val="left"/>
      <w:pPr>
        <w:ind w:left="1142" w:hanging="705"/>
      </w:pPr>
      <w:rPr>
        <w:rFonts w:hint="default"/>
        <w:lang w:val="zh-CN" w:eastAsia="zh-CN" w:bidi="zh-CN"/>
      </w:rPr>
    </w:lvl>
    <w:lvl w:ilvl="2" w:tentative="0">
      <w:start w:val="0"/>
      <w:numFmt w:val="bullet"/>
      <w:lvlText w:val="•"/>
      <w:lvlJc w:val="left"/>
      <w:pPr>
        <w:ind w:left="2025" w:hanging="705"/>
      </w:pPr>
      <w:rPr>
        <w:rFonts w:hint="default"/>
        <w:lang w:val="zh-CN" w:eastAsia="zh-CN" w:bidi="zh-CN"/>
      </w:rPr>
    </w:lvl>
    <w:lvl w:ilvl="3" w:tentative="0">
      <w:start w:val="0"/>
      <w:numFmt w:val="bullet"/>
      <w:lvlText w:val="•"/>
      <w:lvlJc w:val="left"/>
      <w:pPr>
        <w:ind w:left="2907" w:hanging="705"/>
      </w:pPr>
      <w:rPr>
        <w:rFonts w:hint="default"/>
        <w:lang w:val="zh-CN" w:eastAsia="zh-CN" w:bidi="zh-CN"/>
      </w:rPr>
    </w:lvl>
    <w:lvl w:ilvl="4" w:tentative="0">
      <w:start w:val="0"/>
      <w:numFmt w:val="bullet"/>
      <w:lvlText w:val="•"/>
      <w:lvlJc w:val="left"/>
      <w:pPr>
        <w:ind w:left="3790" w:hanging="705"/>
      </w:pPr>
      <w:rPr>
        <w:rFonts w:hint="default"/>
        <w:lang w:val="zh-CN" w:eastAsia="zh-CN" w:bidi="zh-CN"/>
      </w:rPr>
    </w:lvl>
    <w:lvl w:ilvl="5" w:tentative="0">
      <w:start w:val="0"/>
      <w:numFmt w:val="bullet"/>
      <w:lvlText w:val="•"/>
      <w:lvlJc w:val="left"/>
      <w:pPr>
        <w:ind w:left="4673" w:hanging="705"/>
      </w:pPr>
      <w:rPr>
        <w:rFonts w:hint="default"/>
        <w:lang w:val="zh-CN" w:eastAsia="zh-CN" w:bidi="zh-CN"/>
      </w:rPr>
    </w:lvl>
    <w:lvl w:ilvl="6" w:tentative="0">
      <w:start w:val="0"/>
      <w:numFmt w:val="bullet"/>
      <w:lvlText w:val="•"/>
      <w:lvlJc w:val="left"/>
      <w:pPr>
        <w:ind w:left="5555" w:hanging="705"/>
      </w:pPr>
      <w:rPr>
        <w:rFonts w:hint="default"/>
        <w:lang w:val="zh-CN" w:eastAsia="zh-CN" w:bidi="zh-CN"/>
      </w:rPr>
    </w:lvl>
    <w:lvl w:ilvl="7" w:tentative="0">
      <w:start w:val="0"/>
      <w:numFmt w:val="bullet"/>
      <w:lvlText w:val="•"/>
      <w:lvlJc w:val="left"/>
      <w:pPr>
        <w:ind w:left="6438" w:hanging="705"/>
      </w:pPr>
      <w:rPr>
        <w:rFonts w:hint="default"/>
        <w:lang w:val="zh-CN" w:eastAsia="zh-CN" w:bidi="zh-CN"/>
      </w:rPr>
    </w:lvl>
    <w:lvl w:ilvl="8" w:tentative="0">
      <w:start w:val="0"/>
      <w:numFmt w:val="bullet"/>
      <w:lvlText w:val="•"/>
      <w:lvlJc w:val="left"/>
      <w:pPr>
        <w:ind w:left="7321" w:hanging="705"/>
      </w:pPr>
      <w:rPr>
        <w:rFonts w:hint="default"/>
        <w:lang w:val="zh-CN" w:eastAsia="zh-CN" w:bidi="zh-CN"/>
      </w:rPr>
    </w:lvl>
  </w:abstractNum>
  <w:abstractNum w:abstractNumId="7">
    <w:nsid w:val="F4B5D9F5"/>
    <w:multiLevelType w:val="multilevel"/>
    <w:tmpl w:val="F4B5D9F5"/>
    <w:lvl w:ilvl="0" w:tentative="0">
      <w:start w:val="1"/>
      <w:numFmt w:val="decimal"/>
      <w:lvlText w:val="%1."/>
      <w:lvlJc w:val="left"/>
      <w:pPr>
        <w:ind w:left="260" w:hanging="351"/>
        <w:jc w:val="left"/>
      </w:pPr>
      <w:rPr>
        <w:rFonts w:hint="default" w:ascii="Times New Roman" w:hAnsi="Times New Roman" w:eastAsia="Times New Roman" w:cs="Times New Roman"/>
        <w:w w:val="100"/>
        <w:sz w:val="28"/>
        <w:szCs w:val="28"/>
        <w:lang w:val="zh-CN" w:eastAsia="zh-CN" w:bidi="zh-CN"/>
      </w:rPr>
    </w:lvl>
    <w:lvl w:ilvl="1" w:tentative="0">
      <w:start w:val="0"/>
      <w:numFmt w:val="bullet"/>
      <w:lvlText w:val="•"/>
      <w:lvlJc w:val="left"/>
      <w:pPr>
        <w:ind w:left="1142" w:hanging="351"/>
      </w:pPr>
      <w:rPr>
        <w:rFonts w:hint="default"/>
        <w:lang w:val="zh-CN" w:eastAsia="zh-CN" w:bidi="zh-CN"/>
      </w:rPr>
    </w:lvl>
    <w:lvl w:ilvl="2" w:tentative="0">
      <w:start w:val="0"/>
      <w:numFmt w:val="bullet"/>
      <w:lvlText w:val="•"/>
      <w:lvlJc w:val="left"/>
      <w:pPr>
        <w:ind w:left="2025" w:hanging="351"/>
      </w:pPr>
      <w:rPr>
        <w:rFonts w:hint="default"/>
        <w:lang w:val="zh-CN" w:eastAsia="zh-CN" w:bidi="zh-CN"/>
      </w:rPr>
    </w:lvl>
    <w:lvl w:ilvl="3" w:tentative="0">
      <w:start w:val="0"/>
      <w:numFmt w:val="bullet"/>
      <w:lvlText w:val="•"/>
      <w:lvlJc w:val="left"/>
      <w:pPr>
        <w:ind w:left="2907" w:hanging="351"/>
      </w:pPr>
      <w:rPr>
        <w:rFonts w:hint="default"/>
        <w:lang w:val="zh-CN" w:eastAsia="zh-CN" w:bidi="zh-CN"/>
      </w:rPr>
    </w:lvl>
    <w:lvl w:ilvl="4" w:tentative="0">
      <w:start w:val="0"/>
      <w:numFmt w:val="bullet"/>
      <w:lvlText w:val="•"/>
      <w:lvlJc w:val="left"/>
      <w:pPr>
        <w:ind w:left="3790" w:hanging="351"/>
      </w:pPr>
      <w:rPr>
        <w:rFonts w:hint="default"/>
        <w:lang w:val="zh-CN" w:eastAsia="zh-CN" w:bidi="zh-CN"/>
      </w:rPr>
    </w:lvl>
    <w:lvl w:ilvl="5" w:tentative="0">
      <w:start w:val="0"/>
      <w:numFmt w:val="bullet"/>
      <w:lvlText w:val="•"/>
      <w:lvlJc w:val="left"/>
      <w:pPr>
        <w:ind w:left="4673" w:hanging="351"/>
      </w:pPr>
      <w:rPr>
        <w:rFonts w:hint="default"/>
        <w:lang w:val="zh-CN" w:eastAsia="zh-CN" w:bidi="zh-CN"/>
      </w:rPr>
    </w:lvl>
    <w:lvl w:ilvl="6" w:tentative="0">
      <w:start w:val="0"/>
      <w:numFmt w:val="bullet"/>
      <w:lvlText w:val="•"/>
      <w:lvlJc w:val="left"/>
      <w:pPr>
        <w:ind w:left="5555" w:hanging="351"/>
      </w:pPr>
      <w:rPr>
        <w:rFonts w:hint="default"/>
        <w:lang w:val="zh-CN" w:eastAsia="zh-CN" w:bidi="zh-CN"/>
      </w:rPr>
    </w:lvl>
    <w:lvl w:ilvl="7" w:tentative="0">
      <w:start w:val="0"/>
      <w:numFmt w:val="bullet"/>
      <w:lvlText w:val="•"/>
      <w:lvlJc w:val="left"/>
      <w:pPr>
        <w:ind w:left="6438" w:hanging="351"/>
      </w:pPr>
      <w:rPr>
        <w:rFonts w:hint="default"/>
        <w:lang w:val="zh-CN" w:eastAsia="zh-CN" w:bidi="zh-CN"/>
      </w:rPr>
    </w:lvl>
    <w:lvl w:ilvl="8" w:tentative="0">
      <w:start w:val="0"/>
      <w:numFmt w:val="bullet"/>
      <w:lvlText w:val="•"/>
      <w:lvlJc w:val="left"/>
      <w:pPr>
        <w:ind w:left="7321" w:hanging="351"/>
      </w:pPr>
      <w:rPr>
        <w:rFonts w:hint="default"/>
        <w:lang w:val="zh-CN" w:eastAsia="zh-CN" w:bidi="zh-CN"/>
      </w:rPr>
    </w:lvl>
  </w:abstractNum>
  <w:abstractNum w:abstractNumId="8">
    <w:nsid w:val="0053208E"/>
    <w:multiLevelType w:val="multilevel"/>
    <w:tmpl w:val="0053208E"/>
    <w:lvl w:ilvl="0" w:tentative="0">
      <w:start w:val="1"/>
      <w:numFmt w:val="decimal"/>
      <w:lvlText w:val="%1"/>
      <w:lvlJc w:val="left"/>
      <w:pPr>
        <w:ind w:left="426" w:hanging="166"/>
        <w:jc w:val="left"/>
      </w:pPr>
      <w:rPr>
        <w:rFonts w:hint="default"/>
        <w:w w:val="100"/>
        <w:lang w:val="zh-CN" w:eastAsia="zh-CN" w:bidi="zh-CN"/>
      </w:rPr>
    </w:lvl>
    <w:lvl w:ilvl="1" w:tentative="0">
      <w:start w:val="1"/>
      <w:numFmt w:val="decimal"/>
      <w:lvlText w:val="%1.%2"/>
      <w:lvlJc w:val="left"/>
      <w:pPr>
        <w:ind w:left="1086" w:hanging="387"/>
        <w:jc w:val="left"/>
      </w:pPr>
      <w:rPr>
        <w:rFonts w:hint="default" w:ascii="Times New Roman" w:hAnsi="Times New Roman" w:eastAsia="Times New Roman" w:cs="Times New Roman"/>
        <w:w w:val="100"/>
        <w:sz w:val="22"/>
        <w:szCs w:val="22"/>
        <w:lang w:val="zh-CN" w:eastAsia="zh-CN" w:bidi="zh-CN"/>
      </w:rPr>
    </w:lvl>
    <w:lvl w:ilvl="2" w:tentative="0">
      <w:start w:val="0"/>
      <w:numFmt w:val="bullet"/>
      <w:lvlText w:val="•"/>
      <w:lvlJc w:val="left"/>
      <w:pPr>
        <w:ind w:left="1080" w:hanging="387"/>
      </w:pPr>
      <w:rPr>
        <w:rFonts w:hint="default"/>
        <w:lang w:val="zh-CN" w:eastAsia="zh-CN" w:bidi="zh-CN"/>
      </w:rPr>
    </w:lvl>
    <w:lvl w:ilvl="3" w:tentative="0">
      <w:start w:val="0"/>
      <w:numFmt w:val="bullet"/>
      <w:lvlText w:val="•"/>
      <w:lvlJc w:val="left"/>
      <w:pPr>
        <w:ind w:left="2080" w:hanging="387"/>
      </w:pPr>
      <w:rPr>
        <w:rFonts w:hint="default"/>
        <w:lang w:val="zh-CN" w:eastAsia="zh-CN" w:bidi="zh-CN"/>
      </w:rPr>
    </w:lvl>
    <w:lvl w:ilvl="4" w:tentative="0">
      <w:start w:val="0"/>
      <w:numFmt w:val="bullet"/>
      <w:lvlText w:val="•"/>
      <w:lvlJc w:val="left"/>
      <w:pPr>
        <w:ind w:left="3081" w:hanging="387"/>
      </w:pPr>
      <w:rPr>
        <w:rFonts w:hint="default"/>
        <w:lang w:val="zh-CN" w:eastAsia="zh-CN" w:bidi="zh-CN"/>
      </w:rPr>
    </w:lvl>
    <w:lvl w:ilvl="5" w:tentative="0">
      <w:start w:val="0"/>
      <w:numFmt w:val="bullet"/>
      <w:lvlText w:val="•"/>
      <w:lvlJc w:val="left"/>
      <w:pPr>
        <w:ind w:left="4082" w:hanging="387"/>
      </w:pPr>
      <w:rPr>
        <w:rFonts w:hint="default"/>
        <w:lang w:val="zh-CN" w:eastAsia="zh-CN" w:bidi="zh-CN"/>
      </w:rPr>
    </w:lvl>
    <w:lvl w:ilvl="6" w:tentative="0">
      <w:start w:val="0"/>
      <w:numFmt w:val="bullet"/>
      <w:lvlText w:val="•"/>
      <w:lvlJc w:val="left"/>
      <w:pPr>
        <w:ind w:left="5083" w:hanging="387"/>
      </w:pPr>
      <w:rPr>
        <w:rFonts w:hint="default"/>
        <w:lang w:val="zh-CN" w:eastAsia="zh-CN" w:bidi="zh-CN"/>
      </w:rPr>
    </w:lvl>
    <w:lvl w:ilvl="7" w:tentative="0">
      <w:start w:val="0"/>
      <w:numFmt w:val="bullet"/>
      <w:lvlText w:val="•"/>
      <w:lvlJc w:val="left"/>
      <w:pPr>
        <w:ind w:left="6084" w:hanging="387"/>
      </w:pPr>
      <w:rPr>
        <w:rFonts w:hint="default"/>
        <w:lang w:val="zh-CN" w:eastAsia="zh-CN" w:bidi="zh-CN"/>
      </w:rPr>
    </w:lvl>
    <w:lvl w:ilvl="8" w:tentative="0">
      <w:start w:val="0"/>
      <w:numFmt w:val="bullet"/>
      <w:lvlText w:val="•"/>
      <w:lvlJc w:val="left"/>
      <w:pPr>
        <w:ind w:left="7084" w:hanging="387"/>
      </w:pPr>
      <w:rPr>
        <w:rFonts w:hint="default"/>
        <w:lang w:val="zh-CN" w:eastAsia="zh-CN" w:bidi="zh-CN"/>
      </w:rPr>
    </w:lvl>
  </w:abstractNum>
  <w:abstractNum w:abstractNumId="9">
    <w:nsid w:val="0248C179"/>
    <w:multiLevelType w:val="multilevel"/>
    <w:tmpl w:val="0248C179"/>
    <w:lvl w:ilvl="0" w:tentative="0">
      <w:start w:val="4"/>
      <w:numFmt w:val="decimal"/>
      <w:lvlText w:val="%1"/>
      <w:lvlJc w:val="left"/>
      <w:pPr>
        <w:ind w:left="711" w:hanging="452"/>
        <w:jc w:val="left"/>
      </w:pPr>
      <w:rPr>
        <w:rFonts w:hint="default"/>
        <w:lang w:val="zh-CN" w:eastAsia="zh-CN" w:bidi="zh-CN"/>
      </w:rPr>
    </w:lvl>
    <w:lvl w:ilvl="1" w:tentative="0">
      <w:start w:val="1"/>
      <w:numFmt w:val="decimal"/>
      <w:lvlText w:val="%1.%2"/>
      <w:lvlJc w:val="left"/>
      <w:pPr>
        <w:ind w:left="711" w:hanging="452"/>
        <w:jc w:val="left"/>
      </w:pPr>
      <w:rPr>
        <w:rFonts w:hint="default" w:ascii="Times New Roman" w:hAnsi="Times New Roman" w:eastAsia="Times New Roman" w:cs="Times New Roman"/>
        <w:b/>
        <w:bCs/>
        <w:w w:val="99"/>
        <w:sz w:val="30"/>
        <w:szCs w:val="30"/>
        <w:lang w:val="zh-CN" w:eastAsia="zh-CN" w:bidi="zh-CN"/>
      </w:rPr>
    </w:lvl>
    <w:lvl w:ilvl="2" w:tentative="0">
      <w:start w:val="1"/>
      <w:numFmt w:val="decimal"/>
      <w:lvlText w:val="%1.%2.%3"/>
      <w:lvlJc w:val="left"/>
      <w:pPr>
        <w:ind w:left="1450" w:hanging="632"/>
        <w:jc w:val="left"/>
      </w:pPr>
      <w:rPr>
        <w:rFonts w:hint="default" w:ascii="Times New Roman" w:hAnsi="Times New Roman" w:eastAsia="Times New Roman" w:cs="Times New Roman"/>
        <w:w w:val="100"/>
        <w:sz w:val="28"/>
        <w:szCs w:val="28"/>
        <w:lang w:val="zh-CN" w:eastAsia="zh-CN" w:bidi="zh-CN"/>
      </w:rPr>
    </w:lvl>
    <w:lvl w:ilvl="3" w:tentative="0">
      <w:start w:val="0"/>
      <w:numFmt w:val="bullet"/>
      <w:lvlText w:val="•"/>
      <w:lvlJc w:val="left"/>
      <w:pPr>
        <w:ind w:left="3154" w:hanging="632"/>
      </w:pPr>
      <w:rPr>
        <w:rFonts w:hint="default"/>
        <w:lang w:val="zh-CN" w:eastAsia="zh-CN" w:bidi="zh-CN"/>
      </w:rPr>
    </w:lvl>
    <w:lvl w:ilvl="4" w:tentative="0">
      <w:start w:val="0"/>
      <w:numFmt w:val="bullet"/>
      <w:lvlText w:val="•"/>
      <w:lvlJc w:val="left"/>
      <w:pPr>
        <w:ind w:left="4002" w:hanging="632"/>
      </w:pPr>
      <w:rPr>
        <w:rFonts w:hint="default"/>
        <w:lang w:val="zh-CN" w:eastAsia="zh-CN" w:bidi="zh-CN"/>
      </w:rPr>
    </w:lvl>
    <w:lvl w:ilvl="5" w:tentative="0">
      <w:start w:val="0"/>
      <w:numFmt w:val="bullet"/>
      <w:lvlText w:val="•"/>
      <w:lvlJc w:val="left"/>
      <w:pPr>
        <w:ind w:left="4849" w:hanging="632"/>
      </w:pPr>
      <w:rPr>
        <w:rFonts w:hint="default"/>
        <w:lang w:val="zh-CN" w:eastAsia="zh-CN" w:bidi="zh-CN"/>
      </w:rPr>
    </w:lvl>
    <w:lvl w:ilvl="6" w:tentative="0">
      <w:start w:val="0"/>
      <w:numFmt w:val="bullet"/>
      <w:lvlText w:val="•"/>
      <w:lvlJc w:val="left"/>
      <w:pPr>
        <w:ind w:left="5696" w:hanging="632"/>
      </w:pPr>
      <w:rPr>
        <w:rFonts w:hint="default"/>
        <w:lang w:val="zh-CN" w:eastAsia="zh-CN" w:bidi="zh-CN"/>
      </w:rPr>
    </w:lvl>
    <w:lvl w:ilvl="7" w:tentative="0">
      <w:start w:val="0"/>
      <w:numFmt w:val="bullet"/>
      <w:lvlText w:val="•"/>
      <w:lvlJc w:val="left"/>
      <w:pPr>
        <w:ind w:left="6544" w:hanging="632"/>
      </w:pPr>
      <w:rPr>
        <w:rFonts w:hint="default"/>
        <w:lang w:val="zh-CN" w:eastAsia="zh-CN" w:bidi="zh-CN"/>
      </w:rPr>
    </w:lvl>
    <w:lvl w:ilvl="8" w:tentative="0">
      <w:start w:val="0"/>
      <w:numFmt w:val="bullet"/>
      <w:lvlText w:val="•"/>
      <w:lvlJc w:val="left"/>
      <w:pPr>
        <w:ind w:left="7391" w:hanging="632"/>
      </w:pPr>
      <w:rPr>
        <w:rFonts w:hint="default"/>
        <w:lang w:val="zh-CN" w:eastAsia="zh-CN" w:bidi="zh-CN"/>
      </w:rPr>
    </w:lvl>
  </w:abstractNum>
  <w:abstractNum w:abstractNumId="10">
    <w:nsid w:val="03D62ECE"/>
    <w:multiLevelType w:val="multilevel"/>
    <w:tmpl w:val="03D62ECE"/>
    <w:lvl w:ilvl="0" w:tentative="0">
      <w:start w:val="13"/>
      <w:numFmt w:val="decimal"/>
      <w:lvlText w:val="%1)"/>
      <w:lvlJc w:val="left"/>
      <w:pPr>
        <w:ind w:left="1474" w:hanging="656"/>
        <w:jc w:val="left"/>
      </w:pPr>
      <w:rPr>
        <w:rFonts w:hint="default" w:ascii="Times New Roman" w:hAnsi="Times New Roman" w:eastAsia="Times New Roman" w:cs="Times New Roman"/>
        <w:w w:val="100"/>
        <w:sz w:val="28"/>
        <w:szCs w:val="28"/>
        <w:lang w:val="zh-CN" w:eastAsia="zh-CN" w:bidi="zh-CN"/>
      </w:rPr>
    </w:lvl>
    <w:lvl w:ilvl="1" w:tentative="0">
      <w:start w:val="0"/>
      <w:numFmt w:val="bullet"/>
      <w:lvlText w:val="•"/>
      <w:lvlJc w:val="left"/>
      <w:pPr>
        <w:ind w:left="2240" w:hanging="656"/>
      </w:pPr>
      <w:rPr>
        <w:rFonts w:hint="default"/>
        <w:lang w:val="zh-CN" w:eastAsia="zh-CN" w:bidi="zh-CN"/>
      </w:rPr>
    </w:lvl>
    <w:lvl w:ilvl="2" w:tentative="0">
      <w:start w:val="0"/>
      <w:numFmt w:val="bullet"/>
      <w:lvlText w:val="•"/>
      <w:lvlJc w:val="left"/>
      <w:pPr>
        <w:ind w:left="3001" w:hanging="656"/>
      </w:pPr>
      <w:rPr>
        <w:rFonts w:hint="default"/>
        <w:lang w:val="zh-CN" w:eastAsia="zh-CN" w:bidi="zh-CN"/>
      </w:rPr>
    </w:lvl>
    <w:lvl w:ilvl="3" w:tentative="0">
      <w:start w:val="0"/>
      <w:numFmt w:val="bullet"/>
      <w:lvlText w:val="•"/>
      <w:lvlJc w:val="left"/>
      <w:pPr>
        <w:ind w:left="3761" w:hanging="656"/>
      </w:pPr>
      <w:rPr>
        <w:rFonts w:hint="default"/>
        <w:lang w:val="zh-CN" w:eastAsia="zh-CN" w:bidi="zh-CN"/>
      </w:rPr>
    </w:lvl>
    <w:lvl w:ilvl="4" w:tentative="0">
      <w:start w:val="0"/>
      <w:numFmt w:val="bullet"/>
      <w:lvlText w:val="•"/>
      <w:lvlJc w:val="left"/>
      <w:pPr>
        <w:ind w:left="4522" w:hanging="656"/>
      </w:pPr>
      <w:rPr>
        <w:rFonts w:hint="default"/>
        <w:lang w:val="zh-CN" w:eastAsia="zh-CN" w:bidi="zh-CN"/>
      </w:rPr>
    </w:lvl>
    <w:lvl w:ilvl="5" w:tentative="0">
      <w:start w:val="0"/>
      <w:numFmt w:val="bullet"/>
      <w:lvlText w:val="•"/>
      <w:lvlJc w:val="left"/>
      <w:pPr>
        <w:ind w:left="5283" w:hanging="656"/>
      </w:pPr>
      <w:rPr>
        <w:rFonts w:hint="default"/>
        <w:lang w:val="zh-CN" w:eastAsia="zh-CN" w:bidi="zh-CN"/>
      </w:rPr>
    </w:lvl>
    <w:lvl w:ilvl="6" w:tentative="0">
      <w:start w:val="0"/>
      <w:numFmt w:val="bullet"/>
      <w:lvlText w:val="•"/>
      <w:lvlJc w:val="left"/>
      <w:pPr>
        <w:ind w:left="6043" w:hanging="656"/>
      </w:pPr>
      <w:rPr>
        <w:rFonts w:hint="default"/>
        <w:lang w:val="zh-CN" w:eastAsia="zh-CN" w:bidi="zh-CN"/>
      </w:rPr>
    </w:lvl>
    <w:lvl w:ilvl="7" w:tentative="0">
      <w:start w:val="0"/>
      <w:numFmt w:val="bullet"/>
      <w:lvlText w:val="•"/>
      <w:lvlJc w:val="left"/>
      <w:pPr>
        <w:ind w:left="6804" w:hanging="656"/>
      </w:pPr>
      <w:rPr>
        <w:rFonts w:hint="default"/>
        <w:lang w:val="zh-CN" w:eastAsia="zh-CN" w:bidi="zh-CN"/>
      </w:rPr>
    </w:lvl>
    <w:lvl w:ilvl="8" w:tentative="0">
      <w:start w:val="0"/>
      <w:numFmt w:val="bullet"/>
      <w:lvlText w:val="•"/>
      <w:lvlJc w:val="left"/>
      <w:pPr>
        <w:ind w:left="7565" w:hanging="656"/>
      </w:pPr>
      <w:rPr>
        <w:rFonts w:hint="default"/>
        <w:lang w:val="zh-CN" w:eastAsia="zh-CN" w:bidi="zh-CN"/>
      </w:rPr>
    </w:lvl>
  </w:abstractNum>
  <w:abstractNum w:abstractNumId="11">
    <w:nsid w:val="2470EC97"/>
    <w:multiLevelType w:val="multilevel"/>
    <w:tmpl w:val="2470EC97"/>
    <w:lvl w:ilvl="0" w:tentative="0">
      <w:start w:val="1"/>
      <w:numFmt w:val="decimal"/>
      <w:lvlText w:val="(%1)"/>
      <w:lvlJc w:val="left"/>
      <w:pPr>
        <w:ind w:left="260" w:hanging="330"/>
        <w:jc w:val="left"/>
      </w:pPr>
      <w:rPr>
        <w:rFonts w:hint="default" w:ascii="Times New Roman" w:hAnsi="Times New Roman" w:eastAsia="Times New Roman" w:cs="Times New Roman"/>
        <w:w w:val="100"/>
        <w:sz w:val="26"/>
        <w:szCs w:val="26"/>
        <w:lang w:val="zh-CN" w:eastAsia="zh-CN" w:bidi="zh-CN"/>
      </w:rPr>
    </w:lvl>
    <w:lvl w:ilvl="1" w:tentative="0">
      <w:start w:val="0"/>
      <w:numFmt w:val="bullet"/>
      <w:lvlText w:val="•"/>
      <w:lvlJc w:val="left"/>
      <w:pPr>
        <w:ind w:left="1142" w:hanging="330"/>
      </w:pPr>
      <w:rPr>
        <w:rFonts w:hint="default"/>
        <w:lang w:val="zh-CN" w:eastAsia="zh-CN" w:bidi="zh-CN"/>
      </w:rPr>
    </w:lvl>
    <w:lvl w:ilvl="2" w:tentative="0">
      <w:start w:val="0"/>
      <w:numFmt w:val="bullet"/>
      <w:lvlText w:val="•"/>
      <w:lvlJc w:val="left"/>
      <w:pPr>
        <w:ind w:left="2025" w:hanging="330"/>
      </w:pPr>
      <w:rPr>
        <w:rFonts w:hint="default"/>
        <w:lang w:val="zh-CN" w:eastAsia="zh-CN" w:bidi="zh-CN"/>
      </w:rPr>
    </w:lvl>
    <w:lvl w:ilvl="3" w:tentative="0">
      <w:start w:val="0"/>
      <w:numFmt w:val="bullet"/>
      <w:lvlText w:val="•"/>
      <w:lvlJc w:val="left"/>
      <w:pPr>
        <w:ind w:left="2907" w:hanging="330"/>
      </w:pPr>
      <w:rPr>
        <w:rFonts w:hint="default"/>
        <w:lang w:val="zh-CN" w:eastAsia="zh-CN" w:bidi="zh-CN"/>
      </w:rPr>
    </w:lvl>
    <w:lvl w:ilvl="4" w:tentative="0">
      <w:start w:val="0"/>
      <w:numFmt w:val="bullet"/>
      <w:lvlText w:val="•"/>
      <w:lvlJc w:val="left"/>
      <w:pPr>
        <w:ind w:left="3790" w:hanging="330"/>
      </w:pPr>
      <w:rPr>
        <w:rFonts w:hint="default"/>
        <w:lang w:val="zh-CN" w:eastAsia="zh-CN" w:bidi="zh-CN"/>
      </w:rPr>
    </w:lvl>
    <w:lvl w:ilvl="5" w:tentative="0">
      <w:start w:val="0"/>
      <w:numFmt w:val="bullet"/>
      <w:lvlText w:val="•"/>
      <w:lvlJc w:val="left"/>
      <w:pPr>
        <w:ind w:left="4673" w:hanging="330"/>
      </w:pPr>
      <w:rPr>
        <w:rFonts w:hint="default"/>
        <w:lang w:val="zh-CN" w:eastAsia="zh-CN" w:bidi="zh-CN"/>
      </w:rPr>
    </w:lvl>
    <w:lvl w:ilvl="6" w:tentative="0">
      <w:start w:val="0"/>
      <w:numFmt w:val="bullet"/>
      <w:lvlText w:val="•"/>
      <w:lvlJc w:val="left"/>
      <w:pPr>
        <w:ind w:left="5555" w:hanging="330"/>
      </w:pPr>
      <w:rPr>
        <w:rFonts w:hint="default"/>
        <w:lang w:val="zh-CN" w:eastAsia="zh-CN" w:bidi="zh-CN"/>
      </w:rPr>
    </w:lvl>
    <w:lvl w:ilvl="7" w:tentative="0">
      <w:start w:val="0"/>
      <w:numFmt w:val="bullet"/>
      <w:lvlText w:val="•"/>
      <w:lvlJc w:val="left"/>
      <w:pPr>
        <w:ind w:left="6438" w:hanging="330"/>
      </w:pPr>
      <w:rPr>
        <w:rFonts w:hint="default"/>
        <w:lang w:val="zh-CN" w:eastAsia="zh-CN" w:bidi="zh-CN"/>
      </w:rPr>
    </w:lvl>
    <w:lvl w:ilvl="8" w:tentative="0">
      <w:start w:val="0"/>
      <w:numFmt w:val="bullet"/>
      <w:lvlText w:val="•"/>
      <w:lvlJc w:val="left"/>
      <w:pPr>
        <w:ind w:left="7321" w:hanging="330"/>
      </w:pPr>
      <w:rPr>
        <w:rFonts w:hint="default"/>
        <w:lang w:val="zh-CN" w:eastAsia="zh-CN" w:bidi="zh-CN"/>
      </w:rPr>
    </w:lvl>
  </w:abstractNum>
  <w:abstractNum w:abstractNumId="12">
    <w:nsid w:val="25B654F3"/>
    <w:multiLevelType w:val="multilevel"/>
    <w:tmpl w:val="25B654F3"/>
    <w:lvl w:ilvl="0" w:tentative="0">
      <w:start w:val="3"/>
      <w:numFmt w:val="decimal"/>
      <w:lvlText w:val="%1"/>
      <w:lvlJc w:val="left"/>
      <w:pPr>
        <w:ind w:left="711" w:hanging="452"/>
        <w:jc w:val="left"/>
      </w:pPr>
      <w:rPr>
        <w:rFonts w:hint="default"/>
        <w:lang w:val="zh-CN" w:eastAsia="zh-CN" w:bidi="zh-CN"/>
      </w:rPr>
    </w:lvl>
    <w:lvl w:ilvl="1" w:tentative="0">
      <w:start w:val="1"/>
      <w:numFmt w:val="decimal"/>
      <w:lvlText w:val="%1.%2"/>
      <w:lvlJc w:val="left"/>
      <w:pPr>
        <w:ind w:left="711" w:hanging="452"/>
        <w:jc w:val="left"/>
      </w:pPr>
      <w:rPr>
        <w:rFonts w:hint="default" w:ascii="Times New Roman" w:hAnsi="Times New Roman" w:eastAsia="Times New Roman" w:cs="Times New Roman"/>
        <w:b/>
        <w:bCs/>
        <w:w w:val="99"/>
        <w:sz w:val="30"/>
        <w:szCs w:val="30"/>
        <w:lang w:val="zh-CN" w:eastAsia="zh-CN" w:bidi="zh-CN"/>
      </w:rPr>
    </w:lvl>
    <w:lvl w:ilvl="2" w:tentative="0">
      <w:start w:val="1"/>
      <w:numFmt w:val="decimal"/>
      <w:lvlText w:val="%1.%2.%3"/>
      <w:lvlJc w:val="left"/>
      <w:pPr>
        <w:ind w:left="1450" w:hanging="632"/>
        <w:jc w:val="left"/>
      </w:pPr>
      <w:rPr>
        <w:rFonts w:hint="default" w:ascii="Times New Roman" w:hAnsi="Times New Roman" w:eastAsia="Times New Roman" w:cs="Times New Roman"/>
        <w:w w:val="100"/>
        <w:sz w:val="28"/>
        <w:szCs w:val="28"/>
        <w:lang w:val="zh-CN" w:eastAsia="zh-CN" w:bidi="zh-CN"/>
      </w:rPr>
    </w:lvl>
    <w:lvl w:ilvl="3" w:tentative="0">
      <w:start w:val="0"/>
      <w:numFmt w:val="bullet"/>
      <w:lvlText w:val="•"/>
      <w:lvlJc w:val="left"/>
      <w:pPr>
        <w:ind w:left="1460" w:hanging="632"/>
      </w:pPr>
      <w:rPr>
        <w:rFonts w:hint="default"/>
        <w:lang w:val="zh-CN" w:eastAsia="zh-CN" w:bidi="zh-CN"/>
      </w:rPr>
    </w:lvl>
    <w:lvl w:ilvl="4" w:tentative="0">
      <w:start w:val="0"/>
      <w:numFmt w:val="bullet"/>
      <w:lvlText w:val="•"/>
      <w:lvlJc w:val="left"/>
      <w:pPr>
        <w:ind w:left="1520" w:hanging="632"/>
      </w:pPr>
      <w:rPr>
        <w:rFonts w:hint="default"/>
        <w:lang w:val="zh-CN" w:eastAsia="zh-CN" w:bidi="zh-CN"/>
      </w:rPr>
    </w:lvl>
    <w:lvl w:ilvl="5" w:tentative="0">
      <w:start w:val="0"/>
      <w:numFmt w:val="bullet"/>
      <w:lvlText w:val="•"/>
      <w:lvlJc w:val="left"/>
      <w:pPr>
        <w:ind w:left="2781" w:hanging="632"/>
      </w:pPr>
      <w:rPr>
        <w:rFonts w:hint="default"/>
        <w:lang w:val="zh-CN" w:eastAsia="zh-CN" w:bidi="zh-CN"/>
      </w:rPr>
    </w:lvl>
    <w:lvl w:ilvl="6" w:tentative="0">
      <w:start w:val="0"/>
      <w:numFmt w:val="bullet"/>
      <w:lvlText w:val="•"/>
      <w:lvlJc w:val="left"/>
      <w:pPr>
        <w:ind w:left="4042" w:hanging="632"/>
      </w:pPr>
      <w:rPr>
        <w:rFonts w:hint="default"/>
        <w:lang w:val="zh-CN" w:eastAsia="zh-CN" w:bidi="zh-CN"/>
      </w:rPr>
    </w:lvl>
    <w:lvl w:ilvl="7" w:tentative="0">
      <w:start w:val="0"/>
      <w:numFmt w:val="bullet"/>
      <w:lvlText w:val="•"/>
      <w:lvlJc w:val="left"/>
      <w:pPr>
        <w:ind w:left="5303" w:hanging="632"/>
      </w:pPr>
      <w:rPr>
        <w:rFonts w:hint="default"/>
        <w:lang w:val="zh-CN" w:eastAsia="zh-CN" w:bidi="zh-CN"/>
      </w:rPr>
    </w:lvl>
    <w:lvl w:ilvl="8" w:tentative="0">
      <w:start w:val="0"/>
      <w:numFmt w:val="bullet"/>
      <w:lvlText w:val="•"/>
      <w:lvlJc w:val="left"/>
      <w:pPr>
        <w:ind w:left="6564" w:hanging="632"/>
      </w:pPr>
      <w:rPr>
        <w:rFonts w:hint="default"/>
        <w:lang w:val="zh-CN" w:eastAsia="zh-CN" w:bidi="zh-CN"/>
      </w:rPr>
    </w:lvl>
  </w:abstractNum>
  <w:abstractNum w:abstractNumId="13">
    <w:nsid w:val="2A8F537B"/>
    <w:multiLevelType w:val="multilevel"/>
    <w:tmpl w:val="2A8F537B"/>
    <w:lvl w:ilvl="0" w:tentative="0">
      <w:start w:val="1"/>
      <w:numFmt w:val="decimal"/>
      <w:lvlText w:val="（%1）"/>
      <w:lvlJc w:val="left"/>
      <w:pPr>
        <w:ind w:left="964" w:hanging="705"/>
        <w:jc w:val="left"/>
      </w:pPr>
      <w:rPr>
        <w:rFonts w:hint="default" w:ascii="宋体" w:hAnsi="宋体" w:eastAsia="宋体" w:cs="宋体"/>
        <w:spacing w:val="-3"/>
        <w:w w:val="100"/>
        <w:sz w:val="26"/>
        <w:szCs w:val="26"/>
        <w:lang w:val="zh-CN" w:eastAsia="zh-CN" w:bidi="zh-CN"/>
      </w:rPr>
    </w:lvl>
    <w:lvl w:ilvl="1" w:tentative="0">
      <w:start w:val="0"/>
      <w:numFmt w:val="bullet"/>
      <w:lvlText w:val="•"/>
      <w:lvlJc w:val="left"/>
      <w:pPr>
        <w:ind w:left="1772" w:hanging="705"/>
      </w:pPr>
      <w:rPr>
        <w:rFonts w:hint="default"/>
        <w:lang w:val="zh-CN" w:eastAsia="zh-CN" w:bidi="zh-CN"/>
      </w:rPr>
    </w:lvl>
    <w:lvl w:ilvl="2" w:tentative="0">
      <w:start w:val="0"/>
      <w:numFmt w:val="bullet"/>
      <w:lvlText w:val="•"/>
      <w:lvlJc w:val="left"/>
      <w:pPr>
        <w:ind w:left="2585" w:hanging="705"/>
      </w:pPr>
      <w:rPr>
        <w:rFonts w:hint="default"/>
        <w:lang w:val="zh-CN" w:eastAsia="zh-CN" w:bidi="zh-CN"/>
      </w:rPr>
    </w:lvl>
    <w:lvl w:ilvl="3" w:tentative="0">
      <w:start w:val="0"/>
      <w:numFmt w:val="bullet"/>
      <w:lvlText w:val="•"/>
      <w:lvlJc w:val="left"/>
      <w:pPr>
        <w:ind w:left="3397" w:hanging="705"/>
      </w:pPr>
      <w:rPr>
        <w:rFonts w:hint="default"/>
        <w:lang w:val="zh-CN" w:eastAsia="zh-CN" w:bidi="zh-CN"/>
      </w:rPr>
    </w:lvl>
    <w:lvl w:ilvl="4" w:tentative="0">
      <w:start w:val="0"/>
      <w:numFmt w:val="bullet"/>
      <w:lvlText w:val="•"/>
      <w:lvlJc w:val="left"/>
      <w:pPr>
        <w:ind w:left="4210" w:hanging="705"/>
      </w:pPr>
      <w:rPr>
        <w:rFonts w:hint="default"/>
        <w:lang w:val="zh-CN" w:eastAsia="zh-CN" w:bidi="zh-CN"/>
      </w:rPr>
    </w:lvl>
    <w:lvl w:ilvl="5" w:tentative="0">
      <w:start w:val="0"/>
      <w:numFmt w:val="bullet"/>
      <w:lvlText w:val="•"/>
      <w:lvlJc w:val="left"/>
      <w:pPr>
        <w:ind w:left="5023" w:hanging="705"/>
      </w:pPr>
      <w:rPr>
        <w:rFonts w:hint="default"/>
        <w:lang w:val="zh-CN" w:eastAsia="zh-CN" w:bidi="zh-CN"/>
      </w:rPr>
    </w:lvl>
    <w:lvl w:ilvl="6" w:tentative="0">
      <w:start w:val="0"/>
      <w:numFmt w:val="bullet"/>
      <w:lvlText w:val="•"/>
      <w:lvlJc w:val="left"/>
      <w:pPr>
        <w:ind w:left="5835" w:hanging="705"/>
      </w:pPr>
      <w:rPr>
        <w:rFonts w:hint="default"/>
        <w:lang w:val="zh-CN" w:eastAsia="zh-CN" w:bidi="zh-CN"/>
      </w:rPr>
    </w:lvl>
    <w:lvl w:ilvl="7" w:tentative="0">
      <w:start w:val="0"/>
      <w:numFmt w:val="bullet"/>
      <w:lvlText w:val="•"/>
      <w:lvlJc w:val="left"/>
      <w:pPr>
        <w:ind w:left="6648" w:hanging="705"/>
      </w:pPr>
      <w:rPr>
        <w:rFonts w:hint="default"/>
        <w:lang w:val="zh-CN" w:eastAsia="zh-CN" w:bidi="zh-CN"/>
      </w:rPr>
    </w:lvl>
    <w:lvl w:ilvl="8" w:tentative="0">
      <w:start w:val="0"/>
      <w:numFmt w:val="bullet"/>
      <w:lvlText w:val="•"/>
      <w:lvlJc w:val="left"/>
      <w:pPr>
        <w:ind w:left="7461" w:hanging="705"/>
      </w:pPr>
      <w:rPr>
        <w:rFonts w:hint="default"/>
        <w:lang w:val="zh-CN" w:eastAsia="zh-CN" w:bidi="zh-CN"/>
      </w:rPr>
    </w:lvl>
  </w:abstractNum>
  <w:abstractNum w:abstractNumId="14">
    <w:nsid w:val="4D4DC07F"/>
    <w:multiLevelType w:val="multilevel"/>
    <w:tmpl w:val="4D4DC07F"/>
    <w:lvl w:ilvl="0" w:tentative="0">
      <w:start w:val="7"/>
      <w:numFmt w:val="decimal"/>
      <w:lvlText w:val="%1"/>
      <w:lvlJc w:val="left"/>
      <w:pPr>
        <w:ind w:left="786" w:hanging="526"/>
        <w:jc w:val="left"/>
      </w:pPr>
      <w:rPr>
        <w:rFonts w:hint="default"/>
        <w:lang w:val="zh-CN" w:eastAsia="zh-CN" w:bidi="zh-CN"/>
      </w:rPr>
    </w:lvl>
    <w:lvl w:ilvl="1" w:tentative="0">
      <w:start w:val="1"/>
      <w:numFmt w:val="decimal"/>
      <w:lvlText w:val="%1.%2"/>
      <w:lvlJc w:val="left"/>
      <w:pPr>
        <w:ind w:left="786" w:hanging="526"/>
        <w:jc w:val="left"/>
      </w:pPr>
      <w:rPr>
        <w:rFonts w:hint="default" w:ascii="Times New Roman" w:hAnsi="Times New Roman" w:eastAsia="Times New Roman" w:cs="Times New Roman"/>
        <w:b/>
        <w:bCs/>
        <w:spacing w:val="-1"/>
        <w:w w:val="99"/>
        <w:sz w:val="30"/>
        <w:szCs w:val="30"/>
        <w:lang w:val="zh-CN" w:eastAsia="zh-CN" w:bidi="zh-CN"/>
      </w:rPr>
    </w:lvl>
    <w:lvl w:ilvl="2" w:tentative="0">
      <w:start w:val="1"/>
      <w:numFmt w:val="decimal"/>
      <w:lvlText w:val="%1.%2.%3"/>
      <w:lvlJc w:val="left"/>
      <w:pPr>
        <w:ind w:left="1450" w:hanging="632"/>
        <w:jc w:val="left"/>
      </w:pPr>
      <w:rPr>
        <w:rFonts w:hint="default" w:ascii="Times New Roman" w:hAnsi="Times New Roman" w:eastAsia="Times New Roman" w:cs="Times New Roman"/>
        <w:w w:val="100"/>
        <w:sz w:val="28"/>
        <w:szCs w:val="28"/>
        <w:lang w:val="zh-CN" w:eastAsia="zh-CN" w:bidi="zh-CN"/>
      </w:rPr>
    </w:lvl>
    <w:lvl w:ilvl="3" w:tentative="0">
      <w:start w:val="0"/>
      <w:numFmt w:val="bullet"/>
      <w:lvlText w:val="•"/>
      <w:lvlJc w:val="left"/>
      <w:pPr>
        <w:ind w:left="3154" w:hanging="632"/>
      </w:pPr>
      <w:rPr>
        <w:rFonts w:hint="default"/>
        <w:lang w:val="zh-CN" w:eastAsia="zh-CN" w:bidi="zh-CN"/>
      </w:rPr>
    </w:lvl>
    <w:lvl w:ilvl="4" w:tentative="0">
      <w:start w:val="0"/>
      <w:numFmt w:val="bullet"/>
      <w:lvlText w:val="•"/>
      <w:lvlJc w:val="left"/>
      <w:pPr>
        <w:ind w:left="4002" w:hanging="632"/>
      </w:pPr>
      <w:rPr>
        <w:rFonts w:hint="default"/>
        <w:lang w:val="zh-CN" w:eastAsia="zh-CN" w:bidi="zh-CN"/>
      </w:rPr>
    </w:lvl>
    <w:lvl w:ilvl="5" w:tentative="0">
      <w:start w:val="0"/>
      <w:numFmt w:val="bullet"/>
      <w:lvlText w:val="•"/>
      <w:lvlJc w:val="left"/>
      <w:pPr>
        <w:ind w:left="4849" w:hanging="632"/>
      </w:pPr>
      <w:rPr>
        <w:rFonts w:hint="default"/>
        <w:lang w:val="zh-CN" w:eastAsia="zh-CN" w:bidi="zh-CN"/>
      </w:rPr>
    </w:lvl>
    <w:lvl w:ilvl="6" w:tentative="0">
      <w:start w:val="0"/>
      <w:numFmt w:val="bullet"/>
      <w:lvlText w:val="•"/>
      <w:lvlJc w:val="left"/>
      <w:pPr>
        <w:ind w:left="5696" w:hanging="632"/>
      </w:pPr>
      <w:rPr>
        <w:rFonts w:hint="default"/>
        <w:lang w:val="zh-CN" w:eastAsia="zh-CN" w:bidi="zh-CN"/>
      </w:rPr>
    </w:lvl>
    <w:lvl w:ilvl="7" w:tentative="0">
      <w:start w:val="0"/>
      <w:numFmt w:val="bullet"/>
      <w:lvlText w:val="•"/>
      <w:lvlJc w:val="left"/>
      <w:pPr>
        <w:ind w:left="6544" w:hanging="632"/>
      </w:pPr>
      <w:rPr>
        <w:rFonts w:hint="default"/>
        <w:lang w:val="zh-CN" w:eastAsia="zh-CN" w:bidi="zh-CN"/>
      </w:rPr>
    </w:lvl>
    <w:lvl w:ilvl="8" w:tentative="0">
      <w:start w:val="0"/>
      <w:numFmt w:val="bullet"/>
      <w:lvlText w:val="•"/>
      <w:lvlJc w:val="left"/>
      <w:pPr>
        <w:ind w:left="7391" w:hanging="632"/>
      </w:pPr>
      <w:rPr>
        <w:rFonts w:hint="default"/>
        <w:lang w:val="zh-CN" w:eastAsia="zh-CN" w:bidi="zh-CN"/>
      </w:rPr>
    </w:lvl>
  </w:abstractNum>
  <w:abstractNum w:abstractNumId="15">
    <w:nsid w:val="59ADCABA"/>
    <w:multiLevelType w:val="multilevel"/>
    <w:tmpl w:val="59ADCABA"/>
    <w:lvl w:ilvl="0" w:tentative="0">
      <w:start w:val="1"/>
      <w:numFmt w:val="decimal"/>
      <w:lvlText w:val="%1"/>
      <w:lvlJc w:val="left"/>
      <w:pPr>
        <w:ind w:left="814" w:hanging="555"/>
        <w:jc w:val="left"/>
      </w:pPr>
      <w:rPr>
        <w:rFonts w:hint="default"/>
        <w:lang w:val="zh-CN" w:eastAsia="zh-CN" w:bidi="zh-CN"/>
      </w:rPr>
    </w:lvl>
    <w:lvl w:ilvl="1" w:tentative="0">
      <w:start w:val="1"/>
      <w:numFmt w:val="decimal"/>
      <w:lvlText w:val="%1.%2"/>
      <w:lvlJc w:val="left"/>
      <w:pPr>
        <w:ind w:left="814" w:hanging="555"/>
        <w:jc w:val="left"/>
      </w:pPr>
      <w:rPr>
        <w:rFonts w:hint="default" w:ascii="Times New Roman" w:hAnsi="Times New Roman" w:eastAsia="Times New Roman" w:cs="Times New Roman"/>
        <w:b/>
        <w:bCs/>
        <w:w w:val="99"/>
        <w:sz w:val="30"/>
        <w:szCs w:val="30"/>
        <w:lang w:val="zh-CN" w:eastAsia="zh-CN" w:bidi="zh-CN"/>
      </w:rPr>
    </w:lvl>
    <w:lvl w:ilvl="2" w:tentative="0">
      <w:start w:val="0"/>
      <w:numFmt w:val="bullet"/>
      <w:lvlText w:val="•"/>
      <w:lvlJc w:val="left"/>
      <w:pPr>
        <w:ind w:left="2473" w:hanging="555"/>
      </w:pPr>
      <w:rPr>
        <w:rFonts w:hint="default"/>
        <w:lang w:val="zh-CN" w:eastAsia="zh-CN" w:bidi="zh-CN"/>
      </w:rPr>
    </w:lvl>
    <w:lvl w:ilvl="3" w:tentative="0">
      <w:start w:val="0"/>
      <w:numFmt w:val="bullet"/>
      <w:lvlText w:val="•"/>
      <w:lvlJc w:val="left"/>
      <w:pPr>
        <w:ind w:left="3299" w:hanging="555"/>
      </w:pPr>
      <w:rPr>
        <w:rFonts w:hint="default"/>
        <w:lang w:val="zh-CN" w:eastAsia="zh-CN" w:bidi="zh-CN"/>
      </w:rPr>
    </w:lvl>
    <w:lvl w:ilvl="4" w:tentative="0">
      <w:start w:val="0"/>
      <w:numFmt w:val="bullet"/>
      <w:lvlText w:val="•"/>
      <w:lvlJc w:val="left"/>
      <w:pPr>
        <w:ind w:left="4126" w:hanging="555"/>
      </w:pPr>
      <w:rPr>
        <w:rFonts w:hint="default"/>
        <w:lang w:val="zh-CN" w:eastAsia="zh-CN" w:bidi="zh-CN"/>
      </w:rPr>
    </w:lvl>
    <w:lvl w:ilvl="5" w:tentative="0">
      <w:start w:val="0"/>
      <w:numFmt w:val="bullet"/>
      <w:lvlText w:val="•"/>
      <w:lvlJc w:val="left"/>
      <w:pPr>
        <w:ind w:left="4953" w:hanging="555"/>
      </w:pPr>
      <w:rPr>
        <w:rFonts w:hint="default"/>
        <w:lang w:val="zh-CN" w:eastAsia="zh-CN" w:bidi="zh-CN"/>
      </w:rPr>
    </w:lvl>
    <w:lvl w:ilvl="6" w:tentative="0">
      <w:start w:val="0"/>
      <w:numFmt w:val="bullet"/>
      <w:lvlText w:val="•"/>
      <w:lvlJc w:val="left"/>
      <w:pPr>
        <w:ind w:left="5779" w:hanging="555"/>
      </w:pPr>
      <w:rPr>
        <w:rFonts w:hint="default"/>
        <w:lang w:val="zh-CN" w:eastAsia="zh-CN" w:bidi="zh-CN"/>
      </w:rPr>
    </w:lvl>
    <w:lvl w:ilvl="7" w:tentative="0">
      <w:start w:val="0"/>
      <w:numFmt w:val="bullet"/>
      <w:lvlText w:val="•"/>
      <w:lvlJc w:val="left"/>
      <w:pPr>
        <w:ind w:left="6606" w:hanging="555"/>
      </w:pPr>
      <w:rPr>
        <w:rFonts w:hint="default"/>
        <w:lang w:val="zh-CN" w:eastAsia="zh-CN" w:bidi="zh-CN"/>
      </w:rPr>
    </w:lvl>
    <w:lvl w:ilvl="8" w:tentative="0">
      <w:start w:val="0"/>
      <w:numFmt w:val="bullet"/>
      <w:lvlText w:val="•"/>
      <w:lvlJc w:val="left"/>
      <w:pPr>
        <w:ind w:left="7433" w:hanging="555"/>
      </w:pPr>
      <w:rPr>
        <w:rFonts w:hint="default"/>
        <w:lang w:val="zh-CN" w:eastAsia="zh-CN" w:bidi="zh-CN"/>
      </w:rPr>
    </w:lvl>
  </w:abstractNum>
  <w:abstractNum w:abstractNumId="16">
    <w:nsid w:val="5A241D34"/>
    <w:multiLevelType w:val="multilevel"/>
    <w:tmpl w:val="5A241D34"/>
    <w:lvl w:ilvl="0" w:tentative="0">
      <w:start w:val="6"/>
      <w:numFmt w:val="decimal"/>
      <w:lvlText w:val="%1"/>
      <w:lvlJc w:val="left"/>
      <w:pPr>
        <w:ind w:left="711" w:hanging="452"/>
        <w:jc w:val="left"/>
      </w:pPr>
      <w:rPr>
        <w:rFonts w:hint="default"/>
        <w:lang w:val="zh-CN" w:eastAsia="zh-CN" w:bidi="zh-CN"/>
      </w:rPr>
    </w:lvl>
    <w:lvl w:ilvl="1" w:tentative="0">
      <w:start w:val="1"/>
      <w:numFmt w:val="decimal"/>
      <w:lvlText w:val="%1.%2"/>
      <w:lvlJc w:val="left"/>
      <w:pPr>
        <w:ind w:left="711" w:hanging="452"/>
        <w:jc w:val="left"/>
      </w:pPr>
      <w:rPr>
        <w:rFonts w:hint="default" w:ascii="Times New Roman" w:hAnsi="Times New Roman" w:eastAsia="Times New Roman" w:cs="Times New Roman"/>
        <w:b/>
        <w:bCs/>
        <w:w w:val="99"/>
        <w:sz w:val="30"/>
        <w:szCs w:val="30"/>
        <w:lang w:val="zh-CN" w:eastAsia="zh-CN" w:bidi="zh-CN"/>
      </w:rPr>
    </w:lvl>
    <w:lvl w:ilvl="2" w:tentative="0">
      <w:start w:val="1"/>
      <w:numFmt w:val="decimal"/>
      <w:lvlText w:val="%1.%2.%3"/>
      <w:lvlJc w:val="left"/>
      <w:pPr>
        <w:ind w:left="260" w:hanging="632"/>
        <w:jc w:val="right"/>
      </w:pPr>
      <w:rPr>
        <w:rFonts w:hint="default"/>
        <w:w w:val="100"/>
        <w:lang w:val="zh-CN" w:eastAsia="zh-CN" w:bidi="zh-CN"/>
      </w:rPr>
    </w:lvl>
    <w:lvl w:ilvl="3" w:tentative="0">
      <w:start w:val="0"/>
      <w:numFmt w:val="bullet"/>
      <w:lvlText w:val="•"/>
      <w:lvlJc w:val="left"/>
      <w:pPr>
        <w:ind w:left="2579" w:hanging="632"/>
      </w:pPr>
      <w:rPr>
        <w:rFonts w:hint="default"/>
        <w:lang w:val="zh-CN" w:eastAsia="zh-CN" w:bidi="zh-CN"/>
      </w:rPr>
    </w:lvl>
    <w:lvl w:ilvl="4" w:tentative="0">
      <w:start w:val="0"/>
      <w:numFmt w:val="bullet"/>
      <w:lvlText w:val="•"/>
      <w:lvlJc w:val="left"/>
      <w:pPr>
        <w:ind w:left="3508" w:hanging="632"/>
      </w:pPr>
      <w:rPr>
        <w:rFonts w:hint="default"/>
        <w:lang w:val="zh-CN" w:eastAsia="zh-CN" w:bidi="zh-CN"/>
      </w:rPr>
    </w:lvl>
    <w:lvl w:ilvl="5" w:tentative="0">
      <w:start w:val="0"/>
      <w:numFmt w:val="bullet"/>
      <w:lvlText w:val="•"/>
      <w:lvlJc w:val="left"/>
      <w:pPr>
        <w:ind w:left="4438" w:hanging="632"/>
      </w:pPr>
      <w:rPr>
        <w:rFonts w:hint="default"/>
        <w:lang w:val="zh-CN" w:eastAsia="zh-CN" w:bidi="zh-CN"/>
      </w:rPr>
    </w:lvl>
    <w:lvl w:ilvl="6" w:tentative="0">
      <w:start w:val="0"/>
      <w:numFmt w:val="bullet"/>
      <w:lvlText w:val="•"/>
      <w:lvlJc w:val="left"/>
      <w:pPr>
        <w:ind w:left="5368" w:hanging="632"/>
      </w:pPr>
      <w:rPr>
        <w:rFonts w:hint="default"/>
        <w:lang w:val="zh-CN" w:eastAsia="zh-CN" w:bidi="zh-CN"/>
      </w:rPr>
    </w:lvl>
    <w:lvl w:ilvl="7" w:tentative="0">
      <w:start w:val="0"/>
      <w:numFmt w:val="bullet"/>
      <w:lvlText w:val="•"/>
      <w:lvlJc w:val="left"/>
      <w:pPr>
        <w:ind w:left="6297" w:hanging="632"/>
      </w:pPr>
      <w:rPr>
        <w:rFonts w:hint="default"/>
        <w:lang w:val="zh-CN" w:eastAsia="zh-CN" w:bidi="zh-CN"/>
      </w:rPr>
    </w:lvl>
    <w:lvl w:ilvl="8" w:tentative="0">
      <w:start w:val="0"/>
      <w:numFmt w:val="bullet"/>
      <w:lvlText w:val="•"/>
      <w:lvlJc w:val="left"/>
      <w:pPr>
        <w:ind w:left="7227" w:hanging="632"/>
      </w:pPr>
      <w:rPr>
        <w:rFonts w:hint="default"/>
        <w:lang w:val="zh-CN" w:eastAsia="zh-CN" w:bidi="zh-CN"/>
      </w:rPr>
    </w:lvl>
  </w:abstractNum>
  <w:abstractNum w:abstractNumId="17">
    <w:nsid w:val="72183CF9"/>
    <w:multiLevelType w:val="multilevel"/>
    <w:tmpl w:val="72183CF9"/>
    <w:lvl w:ilvl="0" w:tentative="0">
      <w:start w:val="4"/>
      <w:numFmt w:val="decimal"/>
      <w:lvlText w:val="%1"/>
      <w:lvlJc w:val="left"/>
      <w:pPr>
        <w:ind w:left="3695" w:hanging="332"/>
        <w:jc w:val="right"/>
      </w:pPr>
      <w:rPr>
        <w:rFonts w:hint="default"/>
        <w:b/>
        <w:bCs/>
        <w:w w:val="99"/>
        <w:lang w:val="zh-CN" w:eastAsia="zh-CN" w:bidi="zh-CN"/>
      </w:rPr>
    </w:lvl>
    <w:lvl w:ilvl="1" w:tentative="0">
      <w:start w:val="0"/>
      <w:numFmt w:val="bullet"/>
      <w:lvlText w:val="•"/>
      <w:lvlJc w:val="left"/>
      <w:pPr>
        <w:ind w:left="4238" w:hanging="332"/>
      </w:pPr>
      <w:rPr>
        <w:rFonts w:hint="default"/>
        <w:lang w:val="zh-CN" w:eastAsia="zh-CN" w:bidi="zh-CN"/>
      </w:rPr>
    </w:lvl>
    <w:lvl w:ilvl="2" w:tentative="0">
      <w:start w:val="0"/>
      <w:numFmt w:val="bullet"/>
      <w:lvlText w:val="•"/>
      <w:lvlJc w:val="left"/>
      <w:pPr>
        <w:ind w:left="4777" w:hanging="332"/>
      </w:pPr>
      <w:rPr>
        <w:rFonts w:hint="default"/>
        <w:lang w:val="zh-CN" w:eastAsia="zh-CN" w:bidi="zh-CN"/>
      </w:rPr>
    </w:lvl>
    <w:lvl w:ilvl="3" w:tentative="0">
      <w:start w:val="0"/>
      <w:numFmt w:val="bullet"/>
      <w:lvlText w:val="•"/>
      <w:lvlJc w:val="left"/>
      <w:pPr>
        <w:ind w:left="5315" w:hanging="332"/>
      </w:pPr>
      <w:rPr>
        <w:rFonts w:hint="default"/>
        <w:lang w:val="zh-CN" w:eastAsia="zh-CN" w:bidi="zh-CN"/>
      </w:rPr>
    </w:lvl>
    <w:lvl w:ilvl="4" w:tentative="0">
      <w:start w:val="0"/>
      <w:numFmt w:val="bullet"/>
      <w:lvlText w:val="•"/>
      <w:lvlJc w:val="left"/>
      <w:pPr>
        <w:ind w:left="5854" w:hanging="332"/>
      </w:pPr>
      <w:rPr>
        <w:rFonts w:hint="default"/>
        <w:lang w:val="zh-CN" w:eastAsia="zh-CN" w:bidi="zh-CN"/>
      </w:rPr>
    </w:lvl>
    <w:lvl w:ilvl="5" w:tentative="0">
      <w:start w:val="0"/>
      <w:numFmt w:val="bullet"/>
      <w:lvlText w:val="•"/>
      <w:lvlJc w:val="left"/>
      <w:pPr>
        <w:ind w:left="6393" w:hanging="332"/>
      </w:pPr>
      <w:rPr>
        <w:rFonts w:hint="default"/>
        <w:lang w:val="zh-CN" w:eastAsia="zh-CN" w:bidi="zh-CN"/>
      </w:rPr>
    </w:lvl>
    <w:lvl w:ilvl="6" w:tentative="0">
      <w:start w:val="0"/>
      <w:numFmt w:val="bullet"/>
      <w:lvlText w:val="•"/>
      <w:lvlJc w:val="left"/>
      <w:pPr>
        <w:ind w:left="6931" w:hanging="332"/>
      </w:pPr>
      <w:rPr>
        <w:rFonts w:hint="default"/>
        <w:lang w:val="zh-CN" w:eastAsia="zh-CN" w:bidi="zh-CN"/>
      </w:rPr>
    </w:lvl>
    <w:lvl w:ilvl="7" w:tentative="0">
      <w:start w:val="0"/>
      <w:numFmt w:val="bullet"/>
      <w:lvlText w:val="•"/>
      <w:lvlJc w:val="left"/>
      <w:pPr>
        <w:ind w:left="7470" w:hanging="332"/>
      </w:pPr>
      <w:rPr>
        <w:rFonts w:hint="default"/>
        <w:lang w:val="zh-CN" w:eastAsia="zh-CN" w:bidi="zh-CN"/>
      </w:rPr>
    </w:lvl>
    <w:lvl w:ilvl="8" w:tentative="0">
      <w:start w:val="0"/>
      <w:numFmt w:val="bullet"/>
      <w:lvlText w:val="•"/>
      <w:lvlJc w:val="left"/>
      <w:pPr>
        <w:ind w:left="8009" w:hanging="332"/>
      </w:pPr>
      <w:rPr>
        <w:rFonts w:hint="default"/>
        <w:lang w:val="zh-CN" w:eastAsia="zh-CN" w:bidi="zh-CN"/>
      </w:rPr>
    </w:lvl>
  </w:abstractNum>
  <w:num w:numId="1">
    <w:abstractNumId w:val="8"/>
  </w:num>
  <w:num w:numId="2">
    <w:abstractNumId w:val="4"/>
  </w:num>
  <w:num w:numId="3">
    <w:abstractNumId w:val="15"/>
  </w:num>
  <w:num w:numId="4">
    <w:abstractNumId w:val="2"/>
  </w:num>
  <w:num w:numId="5">
    <w:abstractNumId w:val="1"/>
  </w:num>
  <w:num w:numId="6">
    <w:abstractNumId w:val="10"/>
  </w:num>
  <w:num w:numId="7">
    <w:abstractNumId w:val="12"/>
  </w:num>
  <w:num w:numId="8">
    <w:abstractNumId w:val="17"/>
  </w:num>
  <w:num w:numId="9">
    <w:abstractNumId w:val="9"/>
  </w:num>
  <w:num w:numId="10">
    <w:abstractNumId w:val="0"/>
  </w:num>
  <w:num w:numId="11">
    <w:abstractNumId w:val="13"/>
  </w:num>
  <w:num w:numId="12">
    <w:abstractNumId w:val="16"/>
  </w:num>
  <w:num w:numId="13">
    <w:abstractNumId w:val="3"/>
  </w:num>
  <w:num w:numId="14">
    <w:abstractNumId w:val="14"/>
  </w:num>
  <w:num w:numId="15">
    <w:abstractNumId w:val="7"/>
  </w:num>
  <w:num w:numId="16">
    <w:abstractNumId w:val="11"/>
  </w:num>
  <w:num w:numId="17">
    <w:abstractNumId w:val="6"/>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0NmE1OTAxYmM0YTQ4MDk3YmE0OTU2OTkyOGQxNDMifQ=="/>
  </w:docVars>
  <w:rsids>
    <w:rsidRoot w:val="00000000"/>
    <w:rsid w:val="1DE57DA7"/>
    <w:rsid w:val="4106480E"/>
    <w:rsid w:val="46C75940"/>
    <w:rsid w:val="4C8C7166"/>
    <w:rsid w:val="5CCA79EC"/>
    <w:rsid w:val="750F148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38"/>
      <w:ind w:left="3753"/>
      <w:outlineLvl w:val="1"/>
    </w:pPr>
    <w:rPr>
      <w:rFonts w:ascii="宋体" w:hAnsi="宋体" w:eastAsia="宋体" w:cs="宋体"/>
      <w:b/>
      <w:bCs/>
      <w:sz w:val="44"/>
      <w:szCs w:val="44"/>
      <w:lang w:val="zh-CN" w:eastAsia="zh-CN" w:bidi="zh-CN"/>
    </w:rPr>
  </w:style>
  <w:style w:type="paragraph" w:styleId="3">
    <w:name w:val="heading 2"/>
    <w:basedOn w:val="1"/>
    <w:next w:val="1"/>
    <w:qFormat/>
    <w:uiPriority w:val="1"/>
    <w:pPr>
      <w:spacing w:before="25"/>
      <w:ind w:left="711" w:hanging="452"/>
      <w:outlineLvl w:val="2"/>
    </w:pPr>
    <w:rPr>
      <w:rFonts w:ascii="宋体" w:hAnsi="宋体" w:eastAsia="宋体" w:cs="宋体"/>
      <w:b/>
      <w:bCs/>
      <w:sz w:val="30"/>
      <w:szCs w:val="30"/>
      <w:lang w:val="zh-CN" w:eastAsia="zh-CN" w:bidi="zh-CN"/>
    </w:rPr>
  </w:style>
  <w:style w:type="paragraph" w:styleId="4">
    <w:name w:val="heading 3"/>
    <w:basedOn w:val="1"/>
    <w:next w:val="1"/>
    <w:qFormat/>
    <w:uiPriority w:val="1"/>
    <w:pPr>
      <w:ind w:left="722" w:right="980"/>
      <w:jc w:val="center"/>
      <w:outlineLvl w:val="3"/>
    </w:pPr>
    <w:rPr>
      <w:rFonts w:ascii="宋体" w:hAnsi="宋体" w:eastAsia="宋体" w:cs="宋体"/>
      <w:b/>
      <w:bCs/>
      <w:sz w:val="28"/>
      <w:szCs w:val="28"/>
      <w:lang w:val="zh-CN" w:eastAsia="zh-CN" w:bidi="zh-CN"/>
    </w:rPr>
  </w:style>
  <w:style w:type="character" w:default="1" w:styleId="11">
    <w:name w:val="Default Paragraph Font"/>
    <w:autoRedefine/>
    <w:semiHidden/>
    <w:unhideWhenUsed/>
    <w:qFormat/>
    <w:uiPriority w:val="1"/>
  </w:style>
  <w:style w:type="table" w:default="1" w:styleId="10">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rPr>
      <w:rFonts w:ascii="宋体" w:hAnsi="宋体" w:eastAsia="宋体" w:cs="宋体"/>
      <w:sz w:val="28"/>
      <w:szCs w:val="28"/>
      <w:lang w:val="zh-CN" w:eastAsia="zh-CN" w:bidi="zh-CN"/>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1"/>
    <w:pPr>
      <w:spacing w:before="503"/>
      <w:ind w:left="1030" w:right="517" w:hanging="1031"/>
      <w:jc w:val="right"/>
    </w:pPr>
    <w:rPr>
      <w:rFonts w:ascii="宋体" w:hAnsi="宋体" w:eastAsia="宋体" w:cs="宋体"/>
      <w:sz w:val="22"/>
      <w:szCs w:val="22"/>
      <w:lang w:val="zh-CN" w:eastAsia="zh-CN" w:bidi="zh-CN"/>
    </w:rPr>
  </w:style>
  <w:style w:type="paragraph" w:styleId="9">
    <w:name w:val="toc 2"/>
    <w:basedOn w:val="1"/>
    <w:next w:val="1"/>
    <w:qFormat/>
    <w:uiPriority w:val="1"/>
    <w:pPr>
      <w:spacing w:before="503"/>
      <w:ind w:left="699"/>
    </w:pPr>
    <w:rPr>
      <w:rFonts w:ascii="宋体" w:hAnsi="宋体" w:eastAsia="宋体" w:cs="宋体"/>
      <w:sz w:val="22"/>
      <w:szCs w:val="22"/>
      <w:lang w:val="zh-CN" w:eastAsia="zh-CN" w:bidi="zh-CN"/>
    </w:rPr>
  </w:style>
  <w:style w:type="table" w:customStyle="1" w:styleId="12">
    <w:name w:val="Table Normal"/>
    <w:semiHidden/>
    <w:unhideWhenUsed/>
    <w:qFormat/>
    <w:uiPriority w:val="2"/>
    <w:tblPr>
      <w:tblCellMar>
        <w:top w:w="0" w:type="dxa"/>
        <w:left w:w="0" w:type="dxa"/>
        <w:bottom w:w="0" w:type="dxa"/>
        <w:right w:w="0" w:type="dxa"/>
      </w:tblCellMar>
    </w:tblPr>
  </w:style>
  <w:style w:type="paragraph" w:styleId="13">
    <w:name w:val="List Paragraph"/>
    <w:basedOn w:val="1"/>
    <w:qFormat/>
    <w:uiPriority w:val="1"/>
    <w:pPr>
      <w:ind w:left="260" w:hanging="632"/>
    </w:pPr>
    <w:rPr>
      <w:rFonts w:ascii="宋体" w:hAnsi="宋体" w:eastAsia="宋体" w:cs="宋体"/>
      <w:lang w:val="zh-CN" w:eastAsia="zh-CN" w:bidi="zh-CN"/>
    </w:rPr>
  </w:style>
  <w:style w:type="paragraph" w:customStyle="1" w:styleId="14">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jpeg"/><Relationship Id="rId17" Type="http://schemas.openxmlformats.org/officeDocument/2006/relationships/image" Target="media/image5.jpeg"/><Relationship Id="rId16" Type="http://schemas.openxmlformats.org/officeDocument/2006/relationships/image" Target="media/image4.jpeg"/><Relationship Id="rId15" Type="http://schemas.openxmlformats.org/officeDocument/2006/relationships/image" Target="media/image3.jpe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47</Pages>
  <Words>8709</Words>
  <Characters>8827</Characters>
  <TotalTime>2</TotalTime>
  <ScaleCrop>false</ScaleCrop>
  <LinksUpToDate>false</LinksUpToDate>
  <CharactersWithSpaces>9097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2020-04-06T04:08:00Z</dcterms:created>
  <dc:creator>微软用户</dc:creator>
  <cp:lastModifiedBy>偶偶</cp:lastModifiedBy>
  <dcterms:modified xsi:type="dcterms:W3CDTF">2025-09-16T03:33:18Z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2018-09-13T00:00:00Z</vt:filetime>
  </property>
  <property fmtid="{D5CDD505-2E9C-101B-9397-08002B2CF9AE}" pid="3" name="Creator">
    <vt:lpwstr>Microsoft® Word 2010</vt:lpwstr>
  </property>
  <property fmtid="{D5CDD505-2E9C-101B-9397-08002B2CF9AE}" pid="4" name="LastSaved">
    <vt:filetime>2020-04-06T00:00:00Z</vt:filetime>
  </property>
  <property fmtid="{D5CDD505-2E9C-101B-9397-08002B2CF9AE}" pid="5" name="KSOProductBuildVer">
    <vt:lpwstr>2052-12.1.0.22529</vt:lpwstr>
  </property>
  <property fmtid="{D5CDD505-2E9C-101B-9397-08002B2CF9AE}" pid="6" name="ICV">
    <vt:lpwstr>18D7F49DA17E4DFAB3354DD751B0BCF0_13</vt:lpwstr>
  </property>
  <property fmtid="{D5CDD505-2E9C-101B-9397-08002B2CF9AE}" pid="7" name="KSOTemplateDocerSaveRecord">
    <vt:lpwstr>eyJoZGlkIjoiZmE0NmE1OTAxYmM0YTQ4MDk3YmE0OTU2OTkyOGQxNDMiLCJ1c2VySWQiOiI0NDk0MzMyMjcifQ==</vt:lpwstr>
  </property>
</Properties>
</file>